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C4" w:rsidRPr="008562C4" w:rsidRDefault="008562C4" w:rsidP="00AC0E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62C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562C4" w:rsidRPr="008562C4" w:rsidRDefault="008562C4" w:rsidP="008562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562C4" w:rsidRPr="008562C4" w:rsidRDefault="008562C4" w:rsidP="008562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городского округа Кохма</w:t>
      </w:r>
    </w:p>
    <w:p w:rsidR="001974F3" w:rsidRPr="008562C4" w:rsidRDefault="001974F3" w:rsidP="001974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18. 04. </w:t>
      </w:r>
      <w:r w:rsidRPr="008562C4">
        <w:rPr>
          <w:rFonts w:ascii="Times New Roman" w:hAnsi="Times New Roman" w:cs="Times New Roman"/>
          <w:sz w:val="28"/>
          <w:szCs w:val="28"/>
        </w:rPr>
        <w:t xml:space="preserve">2024 № </w:t>
      </w:r>
      <w:r>
        <w:rPr>
          <w:rFonts w:ascii="Times New Roman" w:hAnsi="Times New Roman" w:cs="Times New Roman"/>
          <w:sz w:val="28"/>
          <w:szCs w:val="28"/>
        </w:rPr>
        <w:t>246</w:t>
      </w:r>
    </w:p>
    <w:p w:rsidR="008562C4" w:rsidRPr="008562C4" w:rsidRDefault="008562C4" w:rsidP="008562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62C4" w:rsidRPr="008562C4" w:rsidRDefault="008562C4" w:rsidP="0085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35B" w:rsidRDefault="008562C4" w:rsidP="00A95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2C4">
        <w:rPr>
          <w:rFonts w:ascii="Times New Roman" w:hAnsi="Times New Roman" w:cs="Times New Roman"/>
          <w:b/>
          <w:sz w:val="28"/>
          <w:szCs w:val="28"/>
        </w:rPr>
        <w:t>Порядок работы ликвидационной комиссии</w:t>
      </w:r>
      <w:r w:rsidR="00A9535B" w:rsidRPr="00A953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535B" w:rsidRDefault="00A9535B" w:rsidP="00A95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35B">
        <w:rPr>
          <w:rFonts w:ascii="Times New Roman" w:hAnsi="Times New Roman" w:cs="Times New Roman"/>
          <w:b/>
          <w:sz w:val="28"/>
          <w:szCs w:val="28"/>
        </w:rPr>
        <w:t xml:space="preserve">муниципального унитарного предприятия </w:t>
      </w:r>
    </w:p>
    <w:p w:rsidR="00A9535B" w:rsidRPr="00A9535B" w:rsidRDefault="00A9535B" w:rsidP="00A953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35B">
        <w:rPr>
          <w:rFonts w:ascii="Times New Roman" w:hAnsi="Times New Roman" w:cs="Times New Roman"/>
          <w:b/>
          <w:sz w:val="28"/>
          <w:szCs w:val="28"/>
        </w:rPr>
        <w:t>«Городская управляющая организация»</w:t>
      </w:r>
    </w:p>
    <w:p w:rsidR="008562C4" w:rsidRPr="008562C4" w:rsidRDefault="008562C4" w:rsidP="0085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2C4" w:rsidRPr="008562C4" w:rsidRDefault="009B5C66" w:rsidP="00856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62C4" w:rsidRPr="008562C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562C4" w:rsidRPr="008562C4" w:rsidRDefault="008562C4" w:rsidP="0085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1.1.</w:t>
      </w:r>
      <w:r w:rsidRPr="008562C4">
        <w:rPr>
          <w:rFonts w:ascii="Times New Roman" w:hAnsi="Times New Roman" w:cs="Times New Roman"/>
          <w:sz w:val="28"/>
          <w:szCs w:val="28"/>
        </w:rPr>
        <w:tab/>
        <w:t>Целью создания ликвидационной комиссии является осуществление мероприятий, связанных с ликвидацией муниципального унитарного предприятия «Городская управляющая организация» (далее – МУП «ГУО»).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1.2.</w:t>
      </w:r>
      <w:r w:rsidRPr="008562C4">
        <w:rPr>
          <w:rFonts w:ascii="Times New Roman" w:hAnsi="Times New Roman" w:cs="Times New Roman"/>
          <w:sz w:val="28"/>
          <w:szCs w:val="28"/>
        </w:rPr>
        <w:tab/>
        <w:t>С момента назначения ликвидационной комиссии к ней переходят все полномочия, связанные с поддержанием деятельности муниципального унитарного предприятия в период его ликвидации и управлением делами муниципального унитарного предприятия.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1.3.</w:t>
      </w:r>
      <w:r w:rsidRPr="008562C4">
        <w:rPr>
          <w:rFonts w:ascii="Times New Roman" w:hAnsi="Times New Roman" w:cs="Times New Roman"/>
          <w:sz w:val="28"/>
          <w:szCs w:val="28"/>
        </w:rPr>
        <w:tab/>
        <w:t>В своей деятельности ликвидационная комиссия руководствуется законодательством Российской Федерации, Уставом городского округа Кохма, настоящим Положением и другими нормативными актами.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1.4.</w:t>
      </w:r>
      <w:r w:rsidRPr="008562C4">
        <w:rPr>
          <w:rFonts w:ascii="Times New Roman" w:hAnsi="Times New Roman" w:cs="Times New Roman"/>
          <w:sz w:val="28"/>
          <w:szCs w:val="28"/>
        </w:rPr>
        <w:tab/>
        <w:t>Членом ликвидационной комиссии могут быть как штатные сотрудники МУП «ГУО», так и лица, предложенные учредителем (по согласованию).</w:t>
      </w:r>
    </w:p>
    <w:p w:rsidR="008562C4" w:rsidRP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1.5.</w:t>
      </w:r>
      <w:r w:rsidRPr="008562C4">
        <w:rPr>
          <w:rFonts w:ascii="Times New Roman" w:hAnsi="Times New Roman" w:cs="Times New Roman"/>
          <w:sz w:val="28"/>
          <w:szCs w:val="28"/>
        </w:rPr>
        <w:tab/>
        <w:t>Ликвидационная комиссия несет по нормам гражданского законодательства Российской Федерации ответственность за вред, причиненный муниципальным унитарным предприятием его учредителям, а также третьим лицам.</w:t>
      </w:r>
    </w:p>
    <w:p w:rsidR="008562C4" w:rsidRPr="008562C4" w:rsidRDefault="008562C4" w:rsidP="0085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2C4" w:rsidRPr="008562C4" w:rsidRDefault="008562C4" w:rsidP="00856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2. Компетенция ликвидационной комиссии</w:t>
      </w:r>
    </w:p>
    <w:p w:rsidR="008562C4" w:rsidRDefault="008562C4" w:rsidP="0085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 xml:space="preserve">2.1. Ликвидационная комиссия помещает в органах печати сообщение о ликвидации муниципального унитарного предприятия, порядке и сроках для предъявления требований его кредиторами. Срок для предъявления требований </w:t>
      </w:r>
      <w:r w:rsidRPr="008562C4">
        <w:rPr>
          <w:rFonts w:ascii="Times New Roman" w:hAnsi="Times New Roman" w:cs="Times New Roman"/>
          <w:sz w:val="28"/>
          <w:szCs w:val="28"/>
        </w:rPr>
        <w:lastRenderedPageBreak/>
        <w:t xml:space="preserve">кредиторами не может быть менее двух месяцев </w:t>
      </w:r>
      <w:proofErr w:type="gramStart"/>
      <w:r w:rsidRPr="008562C4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8562C4">
        <w:rPr>
          <w:rFonts w:ascii="Times New Roman" w:hAnsi="Times New Roman" w:cs="Times New Roman"/>
          <w:sz w:val="28"/>
          <w:szCs w:val="28"/>
        </w:rPr>
        <w:t xml:space="preserve"> сообщения о ликвидации муниципального унитарного предприятия.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2.2. Ликвидационная комиссия принимает меры к выявлению кредиторов и получению дебиторской задолженности, а также в письменной форме уведомляет кредиторов о ликвидации муниципального унитарного предприятия.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2.3.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ликвидируемого муниципального унитарного предприятия, предъявленных кредиторами требованиях, а также результатах их рассмотрения.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2.4. Промежуточный ликвидационный баланс утверждается председателем ликвидационной комиссии по согласованию с администрацией городского округа Кохма.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2.5. Если имеющихся у ликвидируемого муниципального унитарного предприятия денежных средств недостаточно для удовлетворения требований кредиторов, ликвидационная комиссия осуществляет продажу иного имущества муниципального унитарного предприятия с публичных торгов в порядке, установленном для исполнения судебных решений.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 xml:space="preserve">2.6. Выплаты кредиторам ликвидируемого муниципального унитарного предприятия денежных сумм </w:t>
      </w:r>
      <w:proofErr w:type="gramStart"/>
      <w:r w:rsidRPr="008562C4">
        <w:rPr>
          <w:rFonts w:ascii="Times New Roman" w:hAnsi="Times New Roman" w:cs="Times New Roman"/>
          <w:sz w:val="28"/>
          <w:szCs w:val="28"/>
        </w:rPr>
        <w:t>производятся ликвидационной комиссией в соответствии с промежуточным ликвидационным балансом начиная</w:t>
      </w:r>
      <w:proofErr w:type="gramEnd"/>
      <w:r w:rsidRPr="008562C4">
        <w:rPr>
          <w:rFonts w:ascii="Times New Roman" w:hAnsi="Times New Roman" w:cs="Times New Roman"/>
          <w:sz w:val="28"/>
          <w:szCs w:val="28"/>
        </w:rPr>
        <w:t xml:space="preserve"> со дня его утверждения в следующей очередности: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 xml:space="preserve">- в первую очередь удовлетворяются требования граждан, перед которыми муниципальное унитарное предприятие несет ответственность за причинение вреда жизни или здоровью, путем капитализации соответствующих повременных платежей, а также по требованиям о компенсации морального вреда; 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lastRenderedPageBreak/>
        <w:t>- во вторую очередь производятся расчеты по выплате выходных пособий и оплате труда лиц, работающих или работавших по трудовому договору, и по выплате вознаграждений по авторским договорам;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- в третью очередь производятся расчеты по обязательным платежам в бюджет и во внебюджетные фонды;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- в четвертую очередь производятся расчеты с другими кредиторами.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2.7. Требования кредиторов каждой очереди удовлетворяются после полного удовлетворения требований кредиторов предыдущей очереди, за исключением требований кредиторов по обязательствам, обеспеченных залогом имущества ликвидируемого юридического лица.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2.8.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требований, подлежащих удовлетворению.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2.9. В случае отказа ликвидационной комиссии в удовлетворении требований кредитора либо уклонения от их рассмотрения кредитор вправе до утверждения ликвидационного баланса муниципального унитарного предприятия обратиться в суд с иском к ликвидационной комиссии. По решению суда требования кредитора могут быть удовлетворены за счет оставшегося имущества ликвидируемого муниципального унитарного предприятия.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2.10. Требования кредитора, заявленные после истечения срока, установленного ликвидационной комиссией для их предъявления, удовлетворяются из имущества ликвидируемого муниципального унитарного предприятия, оставшегося после удовлетворения требований кредиторов, заявленных в срок.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 xml:space="preserve">2.11. Требования кредиторов, не удовлетворенные из-за недостаточности имущества ликвидируемого муниципального унитарного предприятия, считаются погашенными. Погашенными считаются также требования кредиторов, не признанные ликвидационной комиссией, если кредитор не </w:t>
      </w:r>
      <w:r w:rsidRPr="008562C4">
        <w:rPr>
          <w:rFonts w:ascii="Times New Roman" w:hAnsi="Times New Roman" w:cs="Times New Roman"/>
          <w:sz w:val="28"/>
          <w:szCs w:val="28"/>
        </w:rPr>
        <w:lastRenderedPageBreak/>
        <w:t xml:space="preserve">обращался с иском в суд, а также требования, в удовлетворении которых решением суда кредитору отказано. 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2.12. После завершения расчетов с кредиторами ликвидационная комиссия составляет ликвидационный баланс, который утверждается председателем ликвидационной комиссии и администрацией городского округа Кохма.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2.13. Оставшееся после завершения расчетов с кредиторами имущество ликвидируемого муниципального унитарного предприятия передается ликвидационной комиссией в муниципальную казну.</w:t>
      </w:r>
    </w:p>
    <w:p w:rsidR="008562C4" w:rsidRP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 xml:space="preserve">2.14. Ликвидация муниципального унитарного предприятия считается завершенной, а муниципальное унитарное предприятие -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лиц. </w:t>
      </w:r>
    </w:p>
    <w:p w:rsidR="008562C4" w:rsidRPr="008562C4" w:rsidRDefault="008562C4" w:rsidP="0085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2C4" w:rsidRPr="008562C4" w:rsidRDefault="008562C4" w:rsidP="008562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3. Регламент работы ликвидационной комиссии</w:t>
      </w:r>
    </w:p>
    <w:p w:rsidR="008562C4" w:rsidRDefault="008562C4" w:rsidP="00856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3.1.</w:t>
      </w:r>
      <w:r w:rsidRPr="008562C4">
        <w:rPr>
          <w:rFonts w:ascii="Times New Roman" w:hAnsi="Times New Roman" w:cs="Times New Roman"/>
          <w:sz w:val="28"/>
          <w:szCs w:val="28"/>
        </w:rPr>
        <w:tab/>
        <w:t>Ликвидационная комиссия решает все вопросы на своих заседаниях, собираемых по мере необходимости ее председателем.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3.2.</w:t>
      </w:r>
      <w:r w:rsidRPr="008562C4">
        <w:rPr>
          <w:rFonts w:ascii="Times New Roman" w:hAnsi="Times New Roman" w:cs="Times New Roman"/>
          <w:sz w:val="28"/>
          <w:szCs w:val="28"/>
        </w:rPr>
        <w:tab/>
        <w:t>На заседаниях ликвидационной комиссии ведется протокол.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3.3.</w:t>
      </w:r>
      <w:r w:rsidRPr="008562C4">
        <w:rPr>
          <w:rFonts w:ascii="Times New Roman" w:hAnsi="Times New Roman" w:cs="Times New Roman"/>
          <w:sz w:val="28"/>
          <w:szCs w:val="28"/>
        </w:rPr>
        <w:tab/>
        <w:t>Кворумом для проведения заседаний ликвидационной комиссии является присутствие половины от числа назначенных членов ликвидационной комиссии.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3.4.</w:t>
      </w:r>
      <w:r w:rsidRPr="008562C4">
        <w:rPr>
          <w:rFonts w:ascii="Times New Roman" w:hAnsi="Times New Roman" w:cs="Times New Roman"/>
          <w:sz w:val="28"/>
          <w:szCs w:val="28"/>
        </w:rPr>
        <w:tab/>
        <w:t>Все заседания ликвидационной комиссии проводятся в очной форме.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3.5.</w:t>
      </w:r>
      <w:r w:rsidRPr="008562C4">
        <w:rPr>
          <w:rFonts w:ascii="Times New Roman" w:hAnsi="Times New Roman" w:cs="Times New Roman"/>
          <w:sz w:val="28"/>
          <w:szCs w:val="28"/>
        </w:rPr>
        <w:tab/>
        <w:t>Учредитель вправе в любое время внести изменения в состав ликвидационной комиссии.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3.6.</w:t>
      </w:r>
      <w:r w:rsidRPr="008562C4">
        <w:rPr>
          <w:rFonts w:ascii="Times New Roman" w:hAnsi="Times New Roman" w:cs="Times New Roman"/>
          <w:sz w:val="28"/>
          <w:szCs w:val="28"/>
        </w:rPr>
        <w:tab/>
        <w:t>Председатель комиссии имеет право: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-</w:t>
      </w:r>
      <w:r w:rsidRPr="008562C4">
        <w:rPr>
          <w:rFonts w:ascii="Times New Roman" w:hAnsi="Times New Roman" w:cs="Times New Roman"/>
          <w:sz w:val="28"/>
          <w:szCs w:val="28"/>
        </w:rPr>
        <w:tab/>
        <w:t>созывать и проводить ее заседания;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-</w:t>
      </w:r>
      <w:r w:rsidRPr="008562C4">
        <w:rPr>
          <w:rFonts w:ascii="Times New Roman" w:hAnsi="Times New Roman" w:cs="Times New Roman"/>
          <w:sz w:val="28"/>
          <w:szCs w:val="28"/>
        </w:rPr>
        <w:tab/>
        <w:t>организовывать текущую работу ликвидационной комиссии;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-</w:t>
      </w:r>
      <w:r w:rsidRPr="008562C4">
        <w:rPr>
          <w:rFonts w:ascii="Times New Roman" w:hAnsi="Times New Roman" w:cs="Times New Roman"/>
          <w:sz w:val="28"/>
          <w:szCs w:val="28"/>
        </w:rPr>
        <w:tab/>
        <w:t>без доверенности действовать от ее имени.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3.7.</w:t>
      </w:r>
      <w:r w:rsidRPr="008562C4">
        <w:rPr>
          <w:rFonts w:ascii="Times New Roman" w:hAnsi="Times New Roman" w:cs="Times New Roman"/>
          <w:sz w:val="28"/>
          <w:szCs w:val="28"/>
        </w:rPr>
        <w:tab/>
        <w:t>Секретарь ликвидационной комиссии обязан: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lastRenderedPageBreak/>
        <w:t>- вести протоколы ее заседаний;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- доводить до адресатов решения ликвидационной комиссии; - подготавливать документы ликвидационной комиссии для сдачи их в архив.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3.8.</w:t>
      </w:r>
      <w:r w:rsidRPr="008562C4">
        <w:rPr>
          <w:rFonts w:ascii="Times New Roman" w:hAnsi="Times New Roman" w:cs="Times New Roman"/>
          <w:sz w:val="28"/>
          <w:szCs w:val="28"/>
        </w:rPr>
        <w:tab/>
        <w:t>При решении вопросов каждый член комиссии обладает одним голосом. Решения ликвидационной комиссии утверждаются простым большинством голосов при помощи поименного голосования или простым поднятием руки присутствующих на заседании членов ликвидационной комиссии.</w:t>
      </w:r>
    </w:p>
    <w:p w:rsid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3.9.</w:t>
      </w:r>
      <w:r w:rsidRPr="008562C4">
        <w:rPr>
          <w:rFonts w:ascii="Times New Roman" w:hAnsi="Times New Roman" w:cs="Times New Roman"/>
          <w:sz w:val="28"/>
          <w:szCs w:val="28"/>
        </w:rPr>
        <w:tab/>
        <w:t>Документы, исходящие от имени ликвидационной комиссии, подписываются ее председателем.</w:t>
      </w:r>
    </w:p>
    <w:p w:rsidR="007835F6" w:rsidRPr="008562C4" w:rsidRDefault="008562C4" w:rsidP="002A4E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2C4">
        <w:rPr>
          <w:rFonts w:ascii="Times New Roman" w:hAnsi="Times New Roman" w:cs="Times New Roman"/>
          <w:sz w:val="28"/>
          <w:szCs w:val="28"/>
        </w:rPr>
        <w:t>3.10. По итогам работы ликвидационной комиссии оформляются решения принятые на заседании.</w:t>
      </w:r>
    </w:p>
    <w:sectPr w:rsidR="007835F6" w:rsidRPr="008562C4" w:rsidSect="00A9535B">
      <w:footerReference w:type="default" r:id="rId8"/>
      <w:type w:val="continuous"/>
      <w:pgSz w:w="11906" w:h="16838"/>
      <w:pgMar w:top="1134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26C" w:rsidRDefault="006E426C" w:rsidP="00AC0E7F">
      <w:pPr>
        <w:spacing w:after="0" w:line="240" w:lineRule="auto"/>
      </w:pPr>
      <w:r>
        <w:separator/>
      </w:r>
    </w:p>
  </w:endnote>
  <w:endnote w:type="continuationSeparator" w:id="0">
    <w:p w:rsidR="006E426C" w:rsidRDefault="006E426C" w:rsidP="00AC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2576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C0E7F" w:rsidRPr="00AC0E7F" w:rsidRDefault="00AC0E7F">
        <w:pPr>
          <w:pStyle w:val="a5"/>
          <w:jc w:val="right"/>
          <w:rPr>
            <w:rFonts w:ascii="Times New Roman" w:hAnsi="Times New Roman" w:cs="Times New Roman"/>
          </w:rPr>
        </w:pPr>
        <w:r w:rsidRPr="00AC0E7F">
          <w:rPr>
            <w:rFonts w:ascii="Times New Roman" w:hAnsi="Times New Roman" w:cs="Times New Roman"/>
          </w:rPr>
          <w:fldChar w:fldCharType="begin"/>
        </w:r>
        <w:r w:rsidRPr="00AC0E7F">
          <w:rPr>
            <w:rFonts w:ascii="Times New Roman" w:hAnsi="Times New Roman" w:cs="Times New Roman"/>
          </w:rPr>
          <w:instrText>PAGE   \* MERGEFORMAT</w:instrText>
        </w:r>
        <w:r w:rsidRPr="00AC0E7F">
          <w:rPr>
            <w:rFonts w:ascii="Times New Roman" w:hAnsi="Times New Roman" w:cs="Times New Roman"/>
          </w:rPr>
          <w:fldChar w:fldCharType="separate"/>
        </w:r>
        <w:r w:rsidR="00784A6D">
          <w:rPr>
            <w:rFonts w:ascii="Times New Roman" w:hAnsi="Times New Roman" w:cs="Times New Roman"/>
            <w:noProof/>
          </w:rPr>
          <w:t>2</w:t>
        </w:r>
        <w:r w:rsidRPr="00AC0E7F">
          <w:rPr>
            <w:rFonts w:ascii="Times New Roman" w:hAnsi="Times New Roman" w:cs="Times New Roman"/>
          </w:rPr>
          <w:fldChar w:fldCharType="end"/>
        </w:r>
      </w:p>
    </w:sdtContent>
  </w:sdt>
  <w:p w:rsidR="00AC0E7F" w:rsidRDefault="00AC0E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26C" w:rsidRDefault="006E426C" w:rsidP="00AC0E7F">
      <w:pPr>
        <w:spacing w:after="0" w:line="240" w:lineRule="auto"/>
      </w:pPr>
      <w:r>
        <w:separator/>
      </w:r>
    </w:p>
  </w:footnote>
  <w:footnote w:type="continuationSeparator" w:id="0">
    <w:p w:rsidR="006E426C" w:rsidRDefault="006E426C" w:rsidP="00AC0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C4"/>
    <w:rsid w:val="001974F3"/>
    <w:rsid w:val="002A4EEC"/>
    <w:rsid w:val="004110B1"/>
    <w:rsid w:val="00545933"/>
    <w:rsid w:val="006E426C"/>
    <w:rsid w:val="00752316"/>
    <w:rsid w:val="007835F6"/>
    <w:rsid w:val="00784A6D"/>
    <w:rsid w:val="008562C4"/>
    <w:rsid w:val="008F200E"/>
    <w:rsid w:val="00995D3F"/>
    <w:rsid w:val="009B5C66"/>
    <w:rsid w:val="00A87A1C"/>
    <w:rsid w:val="00A9535B"/>
    <w:rsid w:val="00AC0E7F"/>
    <w:rsid w:val="00C4342D"/>
    <w:rsid w:val="00E93402"/>
    <w:rsid w:val="00EF7BBE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E7F"/>
  </w:style>
  <w:style w:type="paragraph" w:styleId="a5">
    <w:name w:val="footer"/>
    <w:basedOn w:val="a"/>
    <w:link w:val="a6"/>
    <w:uiPriority w:val="99"/>
    <w:unhideWhenUsed/>
    <w:rsid w:val="00AC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0E7F"/>
  </w:style>
  <w:style w:type="paragraph" w:styleId="a7">
    <w:name w:val="Balloon Text"/>
    <w:basedOn w:val="a"/>
    <w:link w:val="a8"/>
    <w:uiPriority w:val="99"/>
    <w:semiHidden/>
    <w:unhideWhenUsed/>
    <w:rsid w:val="00EF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7BBE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9B5C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B5C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B5C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0E7F"/>
  </w:style>
  <w:style w:type="paragraph" w:styleId="a5">
    <w:name w:val="footer"/>
    <w:basedOn w:val="a"/>
    <w:link w:val="a6"/>
    <w:uiPriority w:val="99"/>
    <w:unhideWhenUsed/>
    <w:rsid w:val="00AC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0E7F"/>
  </w:style>
  <w:style w:type="paragraph" w:styleId="a7">
    <w:name w:val="Balloon Text"/>
    <w:basedOn w:val="a"/>
    <w:link w:val="a8"/>
    <w:uiPriority w:val="99"/>
    <w:semiHidden/>
    <w:unhideWhenUsed/>
    <w:rsid w:val="00EF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7BBE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9B5C6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B5C6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B5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2DEA-F20D-4CF1-AE30-5CBB6899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balikov</dc:creator>
  <cp:lastModifiedBy>delo</cp:lastModifiedBy>
  <cp:revision>4</cp:revision>
  <dcterms:created xsi:type="dcterms:W3CDTF">2024-04-18T10:18:00Z</dcterms:created>
  <dcterms:modified xsi:type="dcterms:W3CDTF">2024-04-18T10:19:00Z</dcterms:modified>
</cp:coreProperties>
</file>