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79" w:rsidRDefault="00AC34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3479" w:rsidRDefault="00AC3479">
      <w:pPr>
        <w:pStyle w:val="ConsPlusNormal"/>
        <w:outlineLvl w:val="0"/>
      </w:pPr>
    </w:p>
    <w:p w:rsidR="00AC3479" w:rsidRDefault="00AC3479">
      <w:pPr>
        <w:pStyle w:val="ConsPlusTitle"/>
        <w:jc w:val="center"/>
        <w:outlineLvl w:val="0"/>
      </w:pPr>
      <w:r>
        <w:t>ИВАНОВСКАЯ ОБЛАСТЬ</w:t>
      </w:r>
    </w:p>
    <w:p w:rsidR="00AC3479" w:rsidRDefault="00AC3479">
      <w:pPr>
        <w:pStyle w:val="ConsPlusTitle"/>
        <w:jc w:val="center"/>
      </w:pPr>
      <w:r>
        <w:t>ГОРОДСКАЯ ДУМА ГОРОДСКОГО ОКРУГА КОХМА</w:t>
      </w:r>
    </w:p>
    <w:p w:rsidR="00AC3479" w:rsidRDefault="00AC3479">
      <w:pPr>
        <w:pStyle w:val="ConsPlusTitle"/>
        <w:jc w:val="center"/>
      </w:pPr>
      <w:r>
        <w:t>ШЕСТОГО СОЗЫВА</w:t>
      </w:r>
    </w:p>
    <w:p w:rsidR="00AC3479" w:rsidRDefault="00AC3479">
      <w:pPr>
        <w:pStyle w:val="ConsPlusTitle"/>
        <w:jc w:val="center"/>
      </w:pPr>
    </w:p>
    <w:p w:rsidR="00AC3479" w:rsidRDefault="00AC3479">
      <w:pPr>
        <w:pStyle w:val="ConsPlusTitle"/>
        <w:jc w:val="center"/>
      </w:pPr>
      <w:r>
        <w:t>РЕШЕНИЕ</w:t>
      </w:r>
    </w:p>
    <w:p w:rsidR="00AC3479" w:rsidRDefault="00AC3479">
      <w:pPr>
        <w:pStyle w:val="ConsPlusTitle"/>
        <w:jc w:val="center"/>
      </w:pPr>
      <w:r>
        <w:t>от 3 февраля 2021 г. N 9</w:t>
      </w:r>
    </w:p>
    <w:p w:rsidR="00AC3479" w:rsidRDefault="00AC3479">
      <w:pPr>
        <w:pStyle w:val="ConsPlusTitle"/>
        <w:jc w:val="center"/>
      </w:pPr>
    </w:p>
    <w:p w:rsidR="00AC3479" w:rsidRDefault="00AC3479">
      <w:pPr>
        <w:pStyle w:val="ConsPlusTitle"/>
        <w:jc w:val="center"/>
      </w:pPr>
      <w:r>
        <w:t>ОБ УТВЕРЖДЕНИИ ПОРЯДКА ОПРЕДЕЛЕНИЯ ЧАСТИ ТЕРРИТОРИИ</w:t>
      </w:r>
    </w:p>
    <w:p w:rsidR="00AC3479" w:rsidRDefault="00AC3479">
      <w:pPr>
        <w:pStyle w:val="ConsPlusTitle"/>
        <w:jc w:val="center"/>
      </w:pPr>
      <w:proofErr w:type="gramStart"/>
      <w:r>
        <w:t>ГОРОДСКОГО ОКРУГА КОХМА, ПРЕДНАЗНАЧЕННОЙ ДЛЯ РЕАЛИЗАЦИИ</w:t>
      </w:r>
      <w:proofErr w:type="gramEnd"/>
    </w:p>
    <w:p w:rsidR="00AC3479" w:rsidRDefault="00AC3479">
      <w:pPr>
        <w:pStyle w:val="ConsPlusTitle"/>
        <w:jc w:val="center"/>
      </w:pPr>
      <w:r>
        <w:t>ИНИЦИАТИВНЫХ ПРОЕКТОВ</w:t>
      </w:r>
    </w:p>
    <w:p w:rsidR="00AC3479" w:rsidRDefault="00AC3479">
      <w:pPr>
        <w:pStyle w:val="ConsPlusNormal"/>
        <w:jc w:val="center"/>
      </w:pPr>
    </w:p>
    <w:p w:rsidR="00AC3479" w:rsidRDefault="00AC347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Федерации, Уставом городского округа Кохма Городская Дума городского округа Кохма решила:</w:t>
      </w:r>
    </w:p>
    <w:p w:rsidR="00AC3479" w:rsidRDefault="00AC3479">
      <w:pPr>
        <w:pStyle w:val="ConsPlusNormal"/>
        <w:ind w:firstLine="540"/>
        <w:jc w:val="both"/>
      </w:pPr>
    </w:p>
    <w:p w:rsidR="00AC3479" w:rsidRDefault="00AC3479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определения части территории городского округа Кохма, предназначенной для реализации инициативных проектов, согласно приложению к настоящему решению.</w:t>
      </w:r>
    </w:p>
    <w:p w:rsidR="00AC3479" w:rsidRDefault="00AC3479">
      <w:pPr>
        <w:pStyle w:val="ConsPlusNormal"/>
        <w:ind w:firstLine="540"/>
        <w:jc w:val="both"/>
      </w:pPr>
    </w:p>
    <w:p w:rsidR="00AC3479" w:rsidRDefault="00AC3479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AC3479" w:rsidRDefault="00AC3479">
      <w:pPr>
        <w:pStyle w:val="ConsPlusNormal"/>
        <w:ind w:firstLine="540"/>
        <w:jc w:val="both"/>
      </w:pPr>
    </w:p>
    <w:p w:rsidR="00AC3479" w:rsidRDefault="00AC3479">
      <w:pPr>
        <w:pStyle w:val="ConsPlusNormal"/>
        <w:ind w:firstLine="540"/>
        <w:jc w:val="both"/>
      </w:pPr>
      <w:r>
        <w:t>3. Опубликовать настоящее Решение в газете "Кохомский вестник" и разместить на официальном сайте городского округа Кохма в сети Интернет.</w:t>
      </w: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jc w:val="right"/>
      </w:pPr>
      <w:r>
        <w:t>Глава городского округа Кохма</w:t>
      </w:r>
    </w:p>
    <w:p w:rsidR="00AC3479" w:rsidRDefault="00AC3479">
      <w:pPr>
        <w:pStyle w:val="ConsPlusNormal"/>
        <w:jc w:val="right"/>
      </w:pPr>
      <w:r>
        <w:t>М.А.КОМИССАРОВ</w:t>
      </w:r>
    </w:p>
    <w:p w:rsidR="00AC3479" w:rsidRDefault="00AC3479">
      <w:pPr>
        <w:pStyle w:val="ConsPlusNormal"/>
        <w:jc w:val="right"/>
      </w:pPr>
    </w:p>
    <w:p w:rsidR="00AC3479" w:rsidRDefault="00AC3479">
      <w:pPr>
        <w:pStyle w:val="ConsPlusNormal"/>
        <w:jc w:val="right"/>
      </w:pPr>
      <w:r>
        <w:t>Председатель Городской Думы</w:t>
      </w:r>
    </w:p>
    <w:p w:rsidR="00AC3479" w:rsidRDefault="00AC3479">
      <w:pPr>
        <w:pStyle w:val="ConsPlusNormal"/>
        <w:jc w:val="right"/>
      </w:pPr>
      <w:r>
        <w:t>городского округа Кохма</w:t>
      </w:r>
    </w:p>
    <w:p w:rsidR="00AC3479" w:rsidRDefault="00AC3479">
      <w:pPr>
        <w:pStyle w:val="ConsPlusNormal"/>
        <w:jc w:val="right"/>
      </w:pPr>
      <w:r>
        <w:t>Г.А.ГЛУХАРЕВ</w:t>
      </w: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jc w:val="right"/>
        <w:outlineLvl w:val="0"/>
      </w:pPr>
      <w:r>
        <w:t>Приложение</w:t>
      </w:r>
    </w:p>
    <w:p w:rsidR="00AC3479" w:rsidRDefault="00AC3479">
      <w:pPr>
        <w:pStyle w:val="ConsPlusNormal"/>
        <w:jc w:val="right"/>
      </w:pPr>
      <w:r>
        <w:t>к решению</w:t>
      </w:r>
    </w:p>
    <w:p w:rsidR="00AC3479" w:rsidRDefault="00AC3479">
      <w:pPr>
        <w:pStyle w:val="ConsPlusNormal"/>
        <w:jc w:val="right"/>
      </w:pPr>
      <w:r>
        <w:t>Городской Думы</w:t>
      </w:r>
    </w:p>
    <w:p w:rsidR="00AC3479" w:rsidRDefault="00AC3479">
      <w:pPr>
        <w:pStyle w:val="ConsPlusNormal"/>
        <w:jc w:val="right"/>
      </w:pPr>
      <w:r>
        <w:t>городского округа Кохма</w:t>
      </w:r>
    </w:p>
    <w:p w:rsidR="00AC3479" w:rsidRDefault="00AC3479">
      <w:pPr>
        <w:pStyle w:val="ConsPlusNormal"/>
        <w:jc w:val="right"/>
      </w:pPr>
      <w:r>
        <w:t>от 03.02.2021 N 9</w:t>
      </w:r>
    </w:p>
    <w:p w:rsidR="00AC3479" w:rsidRDefault="00AC3479">
      <w:pPr>
        <w:pStyle w:val="ConsPlusNormal"/>
        <w:jc w:val="right"/>
      </w:pPr>
    </w:p>
    <w:p w:rsidR="00AC3479" w:rsidRDefault="00AC3479">
      <w:pPr>
        <w:pStyle w:val="ConsPlusTitle"/>
        <w:jc w:val="center"/>
      </w:pPr>
      <w:bookmarkStart w:id="0" w:name="P37"/>
      <w:bookmarkEnd w:id="0"/>
      <w:r>
        <w:t>ПОРЯДОК</w:t>
      </w:r>
    </w:p>
    <w:p w:rsidR="00AC3479" w:rsidRDefault="00AC3479">
      <w:pPr>
        <w:pStyle w:val="ConsPlusTitle"/>
        <w:jc w:val="center"/>
      </w:pPr>
      <w:r>
        <w:t>ОПРЕДЕЛЕНИЯ ЧАСТИ ТЕРРИТОРИИ ГОРОДСКОГО ОКРУГА КОХМА,</w:t>
      </w:r>
    </w:p>
    <w:p w:rsidR="00AC3479" w:rsidRDefault="00AC3479">
      <w:pPr>
        <w:pStyle w:val="ConsPlusTitle"/>
        <w:jc w:val="center"/>
      </w:pPr>
      <w:proofErr w:type="gramStart"/>
      <w:r>
        <w:t>ПРЕДНАЗНАЧЕННОЙ ДЛЯ РЕАЛИЗАЦИИ ИНИЦИАТИВНЫХ ПРОЕКТОВ</w:t>
      </w:r>
      <w:proofErr w:type="gramEnd"/>
    </w:p>
    <w:p w:rsidR="00AC3479" w:rsidRDefault="00AC3479">
      <w:pPr>
        <w:pStyle w:val="ConsPlusNormal"/>
        <w:jc w:val="center"/>
      </w:pPr>
    </w:p>
    <w:p w:rsidR="00AC3479" w:rsidRDefault="00AC3479">
      <w:pPr>
        <w:pStyle w:val="ConsPlusTitle"/>
        <w:jc w:val="center"/>
        <w:outlineLvl w:val="1"/>
      </w:pPr>
      <w:r>
        <w:t>1. Общие положения</w:t>
      </w:r>
    </w:p>
    <w:p w:rsidR="00AC3479" w:rsidRDefault="00AC3479">
      <w:pPr>
        <w:pStyle w:val="ConsPlusNormal"/>
        <w:jc w:val="center"/>
      </w:pPr>
    </w:p>
    <w:p w:rsidR="00AC3479" w:rsidRDefault="00AC3479">
      <w:pPr>
        <w:pStyle w:val="ConsPlusNormal"/>
        <w:ind w:firstLine="540"/>
        <w:jc w:val="both"/>
      </w:pPr>
      <w:r>
        <w:t>1.1. Настоящий Порядок определения части территории городского округа Кохма, предназначенной для реализации инициативных проектов (далее - Порядок), устанавливает процедуру определения части территории городского округа Кохма (далее - территория), на которой могут реализовываться инициативные проекты.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lastRenderedPageBreak/>
        <w:t xml:space="preserve">1.2. Под инициативным проектом понимается проект, внесенный в администрацию городского округа Кохма, посредством которого обеспечивается реализация мероприятий, имеющих приоритетное значение для жителей городского округа Кохма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городского округа Кохма (далее - инициативный проект).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1.3. Территория, на которой могут реализовываться инициативные проекты, устанавливается постановлением администрации городского округа Кохма.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1) инициативная группа численностью не менее десяти граждан, достигших шестнадцатилетнего возраста и проживающих на территории городского округа Кохма;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2) органы территориального общественного самоуправления.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1.5. Инициативные проекты могут реализовываться в границах городского округа Кохма в пределах следующих территорий проживания граждан: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1) в границах территорий территориального общественного самоуправления;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2) группы жилых домов;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3) жилого микрорайона;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4) иных территорий проживания граждан.</w:t>
      </w:r>
    </w:p>
    <w:p w:rsidR="00AC3479" w:rsidRDefault="00AC3479">
      <w:pPr>
        <w:pStyle w:val="ConsPlusNormal"/>
      </w:pPr>
    </w:p>
    <w:p w:rsidR="00AC3479" w:rsidRDefault="00AC3479">
      <w:pPr>
        <w:pStyle w:val="ConsPlusTitle"/>
        <w:jc w:val="center"/>
        <w:outlineLvl w:val="1"/>
      </w:pPr>
      <w:r>
        <w:t>2. Порядок внесения и рассмотрения заявления об определении</w:t>
      </w:r>
    </w:p>
    <w:p w:rsidR="00AC3479" w:rsidRDefault="00AC3479">
      <w:pPr>
        <w:pStyle w:val="ConsPlusTitle"/>
        <w:jc w:val="center"/>
      </w:pPr>
      <w:r>
        <w:t>территории, на которой может реализовываться</w:t>
      </w:r>
    </w:p>
    <w:p w:rsidR="00AC3479" w:rsidRDefault="00AC3479">
      <w:pPr>
        <w:pStyle w:val="ConsPlusTitle"/>
        <w:jc w:val="center"/>
      </w:pPr>
      <w:r>
        <w:t>инициативный проект</w:t>
      </w:r>
    </w:p>
    <w:p w:rsidR="00AC3479" w:rsidRDefault="00AC3479">
      <w:pPr>
        <w:pStyle w:val="ConsPlusNormal"/>
        <w:jc w:val="center"/>
      </w:pPr>
    </w:p>
    <w:p w:rsidR="00AC3479" w:rsidRDefault="00AC3479">
      <w:pPr>
        <w:pStyle w:val="ConsPlusNormal"/>
        <w:ind w:firstLine="540"/>
        <w:jc w:val="both"/>
      </w:pPr>
      <w:r>
        <w:t>2.1. Для установления территории, на которой могут реализовываться инициативные проекты, инициатор проекта обращается в администрацию городского округа Кохма с заявлением об определении территории, на которой планирует реализовывать инициативный проект, с описанием ее границ.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2.2.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2.3. К заявлению инициатор проекта прилагает следующие документы: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1) краткое описание инициативного проекта;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2) копию протокола собрания инициативной группы, органа территориального общественного самоуправления о принятии решения по внесению в администрацию городского округа Кохма инициативного проекта и определении территории, на которой предлагается его реализация.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2.4. Администрация городского округа Кохма в течение 30 календарных дней со дня поступления заявления принимает решение: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lastRenderedPageBreak/>
        <w:t>1) об определении границ территории, на которой планируется реализовывать инициативный проект;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2) об отказе в определении границ территории, на которой планируется реализовывать инициативный проект.</w:t>
      </w:r>
    </w:p>
    <w:p w:rsidR="00AC3479" w:rsidRDefault="00AC3479">
      <w:pPr>
        <w:pStyle w:val="ConsPlusNormal"/>
        <w:spacing w:before="220"/>
        <w:ind w:firstLine="540"/>
        <w:jc w:val="both"/>
      </w:pPr>
      <w:bookmarkStart w:id="1" w:name="P68"/>
      <w:bookmarkEnd w:id="1"/>
      <w: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1) территория выходит за пределы территории городского округа Кохма;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3) в границах запрашиваемой территории реализуется иной инициативный проект;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 xml:space="preserve">5) реализация инициативного проекта на запрашиваемой территории противоречит нормам федерального законодательства, законодательства Ивановской области, </w:t>
      </w:r>
      <w:hyperlink r:id="rId6">
        <w:r>
          <w:rPr>
            <w:color w:val="0000FF"/>
          </w:rPr>
          <w:t>Уставу</w:t>
        </w:r>
      </w:hyperlink>
      <w:r>
        <w:t xml:space="preserve"> городского округа Кохма.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 xml:space="preserve">2.7. При установлении случаев, указанных в </w:t>
      </w:r>
      <w:hyperlink w:anchor="P68">
        <w:r>
          <w:rPr>
            <w:color w:val="0000FF"/>
          </w:rPr>
          <w:t>части 2.5</w:t>
        </w:r>
      </w:hyperlink>
      <w:r>
        <w:t xml:space="preserve"> настоящего Порядка, администрация городского округа Кохма вправе предложить инициаторам проекта иную территорию для реализации инициативного проекта.</w:t>
      </w:r>
    </w:p>
    <w:p w:rsidR="00AC3479" w:rsidRDefault="00AC3479">
      <w:pPr>
        <w:pStyle w:val="ConsPlusNormal"/>
        <w:spacing w:before="220"/>
        <w:ind w:firstLine="540"/>
        <w:jc w:val="both"/>
      </w:pPr>
      <w: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городского округа Кохма соответствующего решения.</w:t>
      </w:r>
    </w:p>
    <w:p w:rsidR="00AC3479" w:rsidRDefault="00AC3479">
      <w:pPr>
        <w:pStyle w:val="ConsPlusNormal"/>
        <w:ind w:firstLine="540"/>
        <w:jc w:val="both"/>
      </w:pPr>
    </w:p>
    <w:p w:rsidR="00AC3479" w:rsidRDefault="00AC3479">
      <w:pPr>
        <w:pStyle w:val="ConsPlusTitle"/>
        <w:jc w:val="center"/>
        <w:outlineLvl w:val="1"/>
      </w:pPr>
      <w:r>
        <w:t>3. Заключительные положения</w:t>
      </w:r>
    </w:p>
    <w:p w:rsidR="00AC3479" w:rsidRDefault="00AC3479">
      <w:pPr>
        <w:pStyle w:val="ConsPlusNormal"/>
        <w:jc w:val="center"/>
      </w:pPr>
    </w:p>
    <w:p w:rsidR="00AC3479" w:rsidRDefault="00AC3479">
      <w:pPr>
        <w:pStyle w:val="ConsPlusNormal"/>
        <w:ind w:firstLine="540"/>
        <w:jc w:val="both"/>
      </w:pPr>
      <w:r>
        <w:t>3.1. Решение администрации городского округа Кохма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jc w:val="both"/>
      </w:pPr>
    </w:p>
    <w:p w:rsidR="00AC3479" w:rsidRDefault="00AC34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DB1" w:rsidRDefault="00F67DB1"/>
    <w:sectPr w:rsidR="00F67DB1" w:rsidSect="00E2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3479"/>
    <w:rsid w:val="00AC3479"/>
    <w:rsid w:val="00B97D1D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4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34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C7889BF0B8AE873E77A9C444D31A66DAB5962A03850FFBA723701A58AF77AE382012DA86E2468D91C9FD6AC45B43385K5hCG" TargetMode="External"/><Relationship Id="rId5" Type="http://schemas.openxmlformats.org/officeDocument/2006/relationships/hyperlink" Target="consultantplus://offline/ref=80CC7889BF0B8AE873E7649152216DA96DA6066EA0385BA9E52E3156FADAF12FB1C25F74FB2D6F64DA0583D7AFK5h8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</dc:creator>
  <cp:lastModifiedBy>shumilova</cp:lastModifiedBy>
  <cp:revision>1</cp:revision>
  <dcterms:created xsi:type="dcterms:W3CDTF">2023-11-27T06:33:00Z</dcterms:created>
  <dcterms:modified xsi:type="dcterms:W3CDTF">2023-11-27T06:35:00Z</dcterms:modified>
</cp:coreProperties>
</file>