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851FA" w14:textId="77777777" w:rsidR="00EB28CD" w:rsidRDefault="00EB28CD">
      <w:pPr>
        <w:spacing w:after="0"/>
        <w:jc w:val="center"/>
        <w:rPr>
          <w:b/>
          <w:bCs/>
          <w:sz w:val="32"/>
          <w:szCs w:val="32"/>
        </w:rPr>
      </w:pPr>
    </w:p>
    <w:p w14:paraId="2D5D9F3D" w14:textId="77777777" w:rsidR="00EB28CD" w:rsidRDefault="00EB28CD">
      <w:pPr>
        <w:spacing w:after="0"/>
        <w:jc w:val="center"/>
        <w:rPr>
          <w:b/>
          <w:bCs/>
          <w:sz w:val="32"/>
          <w:szCs w:val="32"/>
        </w:rPr>
      </w:pPr>
    </w:p>
    <w:p w14:paraId="7BB2C292" w14:textId="77777777" w:rsidR="00EB28CD" w:rsidRDefault="00EB28CD">
      <w:pPr>
        <w:spacing w:after="0"/>
        <w:jc w:val="center"/>
        <w:rPr>
          <w:b/>
          <w:bCs/>
          <w:sz w:val="32"/>
          <w:szCs w:val="32"/>
        </w:rPr>
      </w:pPr>
    </w:p>
    <w:p w14:paraId="13DF4BF6" w14:textId="77777777" w:rsidR="00EB28CD" w:rsidRDefault="00EB28CD">
      <w:pPr>
        <w:spacing w:after="0"/>
        <w:jc w:val="center"/>
        <w:rPr>
          <w:b/>
          <w:bCs/>
          <w:sz w:val="32"/>
          <w:szCs w:val="32"/>
        </w:rPr>
      </w:pPr>
    </w:p>
    <w:p w14:paraId="7871C5A6" w14:textId="77777777" w:rsidR="00EB28CD" w:rsidRDefault="00EB28CD">
      <w:pPr>
        <w:spacing w:after="0"/>
        <w:jc w:val="center"/>
        <w:rPr>
          <w:b/>
          <w:bCs/>
          <w:sz w:val="32"/>
          <w:szCs w:val="32"/>
        </w:rPr>
      </w:pPr>
    </w:p>
    <w:p w14:paraId="3FB874BB" w14:textId="77777777" w:rsidR="00EB28CD" w:rsidRDefault="00EB28CD">
      <w:pPr>
        <w:spacing w:after="0"/>
        <w:jc w:val="center"/>
        <w:rPr>
          <w:b/>
          <w:bCs/>
          <w:sz w:val="32"/>
          <w:szCs w:val="32"/>
        </w:rPr>
      </w:pPr>
    </w:p>
    <w:p w14:paraId="2262F47D" w14:textId="77777777" w:rsidR="00EB28CD" w:rsidRDefault="00EB28CD">
      <w:pPr>
        <w:spacing w:after="0"/>
        <w:jc w:val="left"/>
        <w:rPr>
          <w:b/>
          <w:bCs/>
          <w:sz w:val="32"/>
          <w:szCs w:val="32"/>
        </w:rPr>
      </w:pPr>
    </w:p>
    <w:p w14:paraId="494A2EFC" w14:textId="77777777" w:rsidR="00EB28CD" w:rsidRDefault="007F5DCC">
      <w:pPr>
        <w:spacing w:after="0"/>
        <w:jc w:val="center"/>
        <w:rPr>
          <w:b/>
          <w:bCs/>
          <w:sz w:val="32"/>
          <w:szCs w:val="32"/>
        </w:rPr>
      </w:pPr>
      <w:r>
        <w:rPr>
          <w:b/>
          <w:bCs/>
          <w:noProof/>
          <w:sz w:val="32"/>
          <w:szCs w:val="32"/>
          <w:lang w:eastAsia="ru-RU"/>
        </w:rPr>
        <w:drawing>
          <wp:anchor distT="0" distB="0" distL="0" distR="0" simplePos="0" relativeHeight="2" behindDoc="1" locked="0" layoutInCell="0" allowOverlap="1" wp14:anchorId="2A3F10BC" wp14:editId="5071B6AA">
            <wp:simplePos x="0" y="0"/>
            <wp:positionH relativeFrom="column">
              <wp:posOffset>1170940</wp:posOffset>
            </wp:positionH>
            <wp:positionV relativeFrom="paragraph">
              <wp:posOffset>147955</wp:posOffset>
            </wp:positionV>
            <wp:extent cx="936625" cy="111950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a:stretch>
                      <a:fillRect/>
                    </a:stretch>
                  </pic:blipFill>
                  <pic:spPr bwMode="auto">
                    <a:xfrm>
                      <a:off x="0" y="0"/>
                      <a:ext cx="936625" cy="1119505"/>
                    </a:xfrm>
                    <a:prstGeom prst="rect">
                      <a:avLst/>
                    </a:prstGeom>
                  </pic:spPr>
                </pic:pic>
              </a:graphicData>
            </a:graphic>
          </wp:anchor>
        </w:drawing>
      </w:r>
    </w:p>
    <w:p w14:paraId="3DF94FA4" w14:textId="77777777" w:rsidR="00EB28CD" w:rsidRDefault="00EB28CD">
      <w:pPr>
        <w:spacing w:after="0"/>
        <w:jc w:val="center"/>
        <w:rPr>
          <w:b/>
          <w:bCs/>
          <w:sz w:val="32"/>
          <w:szCs w:val="32"/>
        </w:rPr>
      </w:pPr>
    </w:p>
    <w:p w14:paraId="2071151B" w14:textId="77777777" w:rsidR="00EB28CD" w:rsidRDefault="007F5DCC">
      <w:pPr>
        <w:spacing w:after="0"/>
        <w:ind w:left="3119"/>
        <w:jc w:val="left"/>
        <w:rPr>
          <w:b/>
          <w:bCs/>
          <w:sz w:val="32"/>
          <w:szCs w:val="32"/>
        </w:rPr>
      </w:pPr>
      <w:r>
        <w:rPr>
          <w:b/>
          <w:bCs/>
          <w:sz w:val="32"/>
          <w:szCs w:val="32"/>
        </w:rPr>
        <w:t>ГЕНЕРАЛЬНЫЙ ПЛАН</w:t>
      </w:r>
    </w:p>
    <w:p w14:paraId="2D436E13" w14:textId="77777777" w:rsidR="00EB28CD" w:rsidRDefault="007F5DCC">
      <w:pPr>
        <w:spacing w:after="0"/>
        <w:ind w:left="3119"/>
        <w:jc w:val="left"/>
        <w:rPr>
          <w:b/>
          <w:bCs/>
          <w:sz w:val="32"/>
          <w:szCs w:val="32"/>
        </w:rPr>
      </w:pPr>
      <w:r>
        <w:rPr>
          <w:b/>
          <w:bCs/>
          <w:sz w:val="32"/>
          <w:szCs w:val="32"/>
        </w:rPr>
        <w:t>ГОРОДСКОГО ОКРУГА КОХМА</w:t>
      </w:r>
    </w:p>
    <w:p w14:paraId="0EE28A66" w14:textId="77777777" w:rsidR="00EB28CD" w:rsidRDefault="007F5DCC">
      <w:pPr>
        <w:spacing w:after="0"/>
        <w:ind w:left="3119"/>
        <w:jc w:val="left"/>
        <w:rPr>
          <w:i/>
          <w:iCs/>
          <w:sz w:val="32"/>
          <w:szCs w:val="32"/>
        </w:rPr>
      </w:pPr>
      <w:r>
        <w:rPr>
          <w:i/>
          <w:iCs/>
          <w:sz w:val="32"/>
          <w:szCs w:val="32"/>
        </w:rPr>
        <w:t>(внесение изменений)</w:t>
      </w:r>
    </w:p>
    <w:p w14:paraId="23E42713" w14:textId="77777777" w:rsidR="00EB28CD" w:rsidRDefault="00EB28CD">
      <w:pPr>
        <w:jc w:val="center"/>
      </w:pPr>
    </w:p>
    <w:p w14:paraId="02BBCA57" w14:textId="77777777" w:rsidR="00EB28CD" w:rsidRDefault="00EB28CD">
      <w:pPr>
        <w:jc w:val="center"/>
      </w:pPr>
    </w:p>
    <w:p w14:paraId="794E1530" w14:textId="77777777" w:rsidR="00EB28CD" w:rsidRDefault="00EB28CD">
      <w:pPr>
        <w:jc w:val="center"/>
      </w:pPr>
    </w:p>
    <w:p w14:paraId="438FCB60" w14:textId="77777777" w:rsidR="00EB28CD" w:rsidRDefault="00EB28CD">
      <w:pPr>
        <w:jc w:val="center"/>
      </w:pPr>
    </w:p>
    <w:p w14:paraId="7E79F2DE" w14:textId="77777777" w:rsidR="00EB28CD" w:rsidRDefault="00EB28CD">
      <w:pPr>
        <w:jc w:val="center"/>
      </w:pPr>
    </w:p>
    <w:p w14:paraId="27673C6A" w14:textId="77777777" w:rsidR="00EB28CD" w:rsidRDefault="00EB28CD">
      <w:pPr>
        <w:jc w:val="center"/>
        <w:rPr>
          <w:sz w:val="32"/>
          <w:szCs w:val="32"/>
        </w:rPr>
      </w:pPr>
    </w:p>
    <w:p w14:paraId="3E857B76" w14:textId="77777777" w:rsidR="00EB28CD" w:rsidRDefault="00EB28CD">
      <w:pPr>
        <w:jc w:val="center"/>
        <w:rPr>
          <w:sz w:val="32"/>
          <w:szCs w:val="32"/>
        </w:rPr>
      </w:pPr>
    </w:p>
    <w:p w14:paraId="21DE2640" w14:textId="77777777" w:rsidR="00EB28CD" w:rsidRDefault="007F5DCC">
      <w:pPr>
        <w:jc w:val="center"/>
        <w:rPr>
          <w:sz w:val="32"/>
          <w:szCs w:val="32"/>
        </w:rPr>
      </w:pPr>
      <w:r>
        <w:rPr>
          <w:sz w:val="32"/>
          <w:szCs w:val="32"/>
        </w:rPr>
        <w:t>Положение о территориальном планировании</w:t>
      </w:r>
    </w:p>
    <w:p w14:paraId="626E2A8F" w14:textId="77777777" w:rsidR="00EB28CD" w:rsidRDefault="00EB28CD"/>
    <w:p w14:paraId="37638A77" w14:textId="77777777" w:rsidR="00EB28CD" w:rsidRDefault="00EB28CD"/>
    <w:p w14:paraId="00C3BAE5" w14:textId="77777777" w:rsidR="00EB28CD" w:rsidRDefault="00EB28CD"/>
    <w:p w14:paraId="6FE5977D" w14:textId="77777777" w:rsidR="00EB28CD" w:rsidRDefault="00EB28CD"/>
    <w:p w14:paraId="55F18E5F" w14:textId="77777777" w:rsidR="00EB28CD" w:rsidRDefault="00EB28CD"/>
    <w:p w14:paraId="2EEFB08C" w14:textId="77777777" w:rsidR="00EB28CD" w:rsidRDefault="00EB28CD"/>
    <w:p w14:paraId="3C54C320" w14:textId="77777777" w:rsidR="00EB28CD" w:rsidRDefault="00EB28CD"/>
    <w:p w14:paraId="1ACE7B6B" w14:textId="77777777" w:rsidR="00EB28CD" w:rsidRDefault="00EB28CD"/>
    <w:p w14:paraId="7E6174B6" w14:textId="77777777" w:rsidR="00EB28CD" w:rsidRDefault="00EB28CD"/>
    <w:p w14:paraId="7BC756D6" w14:textId="77777777" w:rsidR="00EB28CD" w:rsidRDefault="00EB28CD"/>
    <w:p w14:paraId="295B3F2A" w14:textId="77777777" w:rsidR="00EB28CD" w:rsidRDefault="00EB28CD">
      <w:pPr>
        <w:ind w:firstLine="0"/>
        <w:jc w:val="center"/>
      </w:pPr>
    </w:p>
    <w:p w14:paraId="2C92E5A2" w14:textId="77777777" w:rsidR="00EB28CD" w:rsidRDefault="00EB28CD">
      <w:pPr>
        <w:ind w:firstLine="0"/>
        <w:jc w:val="center"/>
      </w:pPr>
    </w:p>
    <w:p w14:paraId="1A80343F" w14:textId="77777777" w:rsidR="00EB28CD" w:rsidRDefault="00EB28CD">
      <w:pPr>
        <w:ind w:firstLine="0"/>
      </w:pPr>
    </w:p>
    <w:sdt>
      <w:sdtPr>
        <w:rPr>
          <w:rFonts w:ascii="Cambria" w:eastAsiaTheme="minorHAnsi" w:hAnsi="Cambria" w:cstheme="minorBidi"/>
          <w:b w:val="0"/>
          <w:color w:val="auto"/>
          <w:sz w:val="24"/>
          <w:szCs w:val="22"/>
          <w:lang w:eastAsia="en-US"/>
        </w:rPr>
        <w:id w:val="-1948845454"/>
        <w:docPartObj>
          <w:docPartGallery w:val="Table of Contents"/>
          <w:docPartUnique/>
        </w:docPartObj>
      </w:sdtPr>
      <w:sdtEndPr/>
      <w:sdtContent>
        <w:p w14:paraId="436117CC" w14:textId="77777777" w:rsidR="00EB28CD" w:rsidRDefault="00EB28CD">
          <w:pPr>
            <w:pStyle w:val="af5"/>
            <w:jc w:val="center"/>
            <w:rPr>
              <w:sz w:val="24"/>
              <w:szCs w:val="24"/>
            </w:rPr>
          </w:pPr>
        </w:p>
        <w:p w14:paraId="7EDACED0" w14:textId="77777777" w:rsidR="00EB28CD" w:rsidRDefault="007F5DCC">
          <w:pPr>
            <w:pStyle w:val="af5"/>
            <w:jc w:val="center"/>
            <w:rPr>
              <w:rStyle w:val="11"/>
              <w:color w:val="auto"/>
              <w:sz w:val="24"/>
              <w:szCs w:val="24"/>
            </w:rPr>
          </w:pPr>
          <w:r>
            <w:rPr>
              <w:rStyle w:val="11"/>
              <w:b/>
              <w:color w:val="auto"/>
              <w:sz w:val="24"/>
              <w:szCs w:val="24"/>
            </w:rPr>
            <w:t>Содержание</w:t>
          </w:r>
        </w:p>
        <w:p w14:paraId="2B3CFC5F" w14:textId="17E366BA" w:rsidR="00004B7C" w:rsidRDefault="0002646B">
          <w:pPr>
            <w:pStyle w:val="10"/>
            <w:rPr>
              <w:rFonts w:asciiTheme="minorHAnsi" w:eastAsiaTheme="minorEastAsia" w:hAnsiTheme="minorHAnsi"/>
              <w:noProof/>
              <w:sz w:val="22"/>
              <w:lang w:eastAsia="ru-RU"/>
            </w:rPr>
          </w:pPr>
          <w:r>
            <w:fldChar w:fldCharType="begin"/>
          </w:r>
          <w:r w:rsidR="007F5DCC">
            <w:rPr>
              <w:webHidden/>
              <w:lang w:eastAsia="ru-RU"/>
            </w:rPr>
            <w:instrText>TOC \z \o "1-3" \u \h</w:instrText>
          </w:r>
          <w:r>
            <w:rPr>
              <w:lang w:eastAsia="ru-RU"/>
            </w:rPr>
            <w:fldChar w:fldCharType="separate"/>
          </w:r>
          <w:hyperlink w:anchor="_Toc123202229" w:history="1">
            <w:r w:rsidR="00004B7C" w:rsidRPr="00336BF7">
              <w:rPr>
                <w:rStyle w:val="aff2"/>
                <w:noProof/>
              </w:rPr>
              <w:t>Список принятых сокращений</w:t>
            </w:r>
            <w:r w:rsidR="00004B7C">
              <w:rPr>
                <w:noProof/>
                <w:webHidden/>
              </w:rPr>
              <w:tab/>
            </w:r>
            <w:r>
              <w:rPr>
                <w:noProof/>
                <w:webHidden/>
              </w:rPr>
              <w:fldChar w:fldCharType="begin"/>
            </w:r>
            <w:r w:rsidR="00004B7C">
              <w:rPr>
                <w:noProof/>
                <w:webHidden/>
              </w:rPr>
              <w:instrText xml:space="preserve"> PAGEREF _Toc123202229 \h </w:instrText>
            </w:r>
            <w:r>
              <w:rPr>
                <w:noProof/>
                <w:webHidden/>
              </w:rPr>
            </w:r>
            <w:r>
              <w:rPr>
                <w:noProof/>
                <w:webHidden/>
              </w:rPr>
              <w:fldChar w:fldCharType="separate"/>
            </w:r>
            <w:r w:rsidR="00AC2E03">
              <w:rPr>
                <w:noProof/>
                <w:webHidden/>
              </w:rPr>
              <w:t>4</w:t>
            </w:r>
            <w:r>
              <w:rPr>
                <w:noProof/>
                <w:webHidden/>
              </w:rPr>
              <w:fldChar w:fldCharType="end"/>
            </w:r>
          </w:hyperlink>
        </w:p>
        <w:p w14:paraId="5DAA9743" w14:textId="1E0B8557" w:rsidR="00004B7C" w:rsidRDefault="00EB112B">
          <w:pPr>
            <w:pStyle w:val="10"/>
            <w:rPr>
              <w:rFonts w:asciiTheme="minorHAnsi" w:eastAsiaTheme="minorEastAsia" w:hAnsiTheme="minorHAnsi"/>
              <w:noProof/>
              <w:sz w:val="22"/>
              <w:lang w:eastAsia="ru-RU"/>
            </w:rPr>
          </w:pPr>
          <w:hyperlink w:anchor="_Toc123202230" w:history="1">
            <w:r w:rsidR="00004B7C" w:rsidRPr="00336BF7">
              <w:rPr>
                <w:rStyle w:val="aff2"/>
                <w:noProof/>
              </w:rPr>
              <w:t>Состав проекта:</w:t>
            </w:r>
            <w:r w:rsidR="00004B7C">
              <w:rPr>
                <w:noProof/>
                <w:webHidden/>
              </w:rPr>
              <w:tab/>
            </w:r>
            <w:r w:rsidR="0002646B">
              <w:rPr>
                <w:noProof/>
                <w:webHidden/>
              </w:rPr>
              <w:fldChar w:fldCharType="begin"/>
            </w:r>
            <w:r w:rsidR="00004B7C">
              <w:rPr>
                <w:noProof/>
                <w:webHidden/>
              </w:rPr>
              <w:instrText xml:space="preserve"> PAGEREF _Toc123202230 \h </w:instrText>
            </w:r>
            <w:r w:rsidR="0002646B">
              <w:rPr>
                <w:noProof/>
                <w:webHidden/>
              </w:rPr>
            </w:r>
            <w:r w:rsidR="0002646B">
              <w:rPr>
                <w:noProof/>
                <w:webHidden/>
              </w:rPr>
              <w:fldChar w:fldCharType="separate"/>
            </w:r>
            <w:r w:rsidR="00AC2E03">
              <w:rPr>
                <w:noProof/>
                <w:webHidden/>
              </w:rPr>
              <w:t>5</w:t>
            </w:r>
            <w:r w:rsidR="0002646B">
              <w:rPr>
                <w:noProof/>
                <w:webHidden/>
              </w:rPr>
              <w:fldChar w:fldCharType="end"/>
            </w:r>
          </w:hyperlink>
        </w:p>
        <w:p w14:paraId="7479BB81" w14:textId="1B5A85C9" w:rsidR="00004B7C" w:rsidRDefault="00EB112B">
          <w:pPr>
            <w:pStyle w:val="10"/>
            <w:rPr>
              <w:rFonts w:asciiTheme="minorHAnsi" w:eastAsiaTheme="minorEastAsia" w:hAnsiTheme="minorHAnsi"/>
              <w:noProof/>
              <w:sz w:val="22"/>
              <w:lang w:eastAsia="ru-RU"/>
            </w:rPr>
          </w:pPr>
          <w:hyperlink w:anchor="_Toc123202231" w:history="1">
            <w:r w:rsidR="00004B7C" w:rsidRPr="00336BF7">
              <w:rPr>
                <w:rStyle w:val="aff2"/>
                <w:noProof/>
              </w:rPr>
              <w:t>Введение</w:t>
            </w:r>
            <w:r w:rsidR="00004B7C">
              <w:rPr>
                <w:noProof/>
                <w:webHidden/>
              </w:rPr>
              <w:tab/>
            </w:r>
            <w:r w:rsidR="0002646B">
              <w:rPr>
                <w:noProof/>
                <w:webHidden/>
              </w:rPr>
              <w:fldChar w:fldCharType="begin"/>
            </w:r>
            <w:r w:rsidR="00004B7C">
              <w:rPr>
                <w:noProof/>
                <w:webHidden/>
              </w:rPr>
              <w:instrText xml:space="preserve"> PAGEREF _Toc123202231 \h </w:instrText>
            </w:r>
            <w:r w:rsidR="0002646B">
              <w:rPr>
                <w:noProof/>
                <w:webHidden/>
              </w:rPr>
            </w:r>
            <w:r w:rsidR="0002646B">
              <w:rPr>
                <w:noProof/>
                <w:webHidden/>
              </w:rPr>
              <w:fldChar w:fldCharType="separate"/>
            </w:r>
            <w:r w:rsidR="00AC2E03">
              <w:rPr>
                <w:noProof/>
                <w:webHidden/>
              </w:rPr>
              <w:t>6</w:t>
            </w:r>
            <w:r w:rsidR="0002646B">
              <w:rPr>
                <w:noProof/>
                <w:webHidden/>
              </w:rPr>
              <w:fldChar w:fldCharType="end"/>
            </w:r>
          </w:hyperlink>
        </w:p>
        <w:p w14:paraId="7D1B3FB7" w14:textId="606AD64C" w:rsidR="00004B7C" w:rsidRDefault="00EB112B">
          <w:pPr>
            <w:pStyle w:val="10"/>
            <w:rPr>
              <w:rFonts w:asciiTheme="minorHAnsi" w:eastAsiaTheme="minorEastAsia" w:hAnsiTheme="minorHAnsi"/>
              <w:noProof/>
              <w:sz w:val="22"/>
              <w:lang w:eastAsia="ru-RU"/>
            </w:rPr>
          </w:pPr>
          <w:hyperlink w:anchor="_Toc123202232" w:history="1">
            <w:r w:rsidR="00004B7C" w:rsidRPr="00336BF7">
              <w:rPr>
                <w:rStyle w:val="aff2"/>
                <w:noProof/>
              </w:rPr>
              <w:t>1. Цели и задачи генерального плана</w:t>
            </w:r>
            <w:r w:rsidR="00004B7C">
              <w:rPr>
                <w:noProof/>
                <w:webHidden/>
              </w:rPr>
              <w:tab/>
            </w:r>
            <w:r w:rsidR="0002646B">
              <w:rPr>
                <w:noProof/>
                <w:webHidden/>
              </w:rPr>
              <w:fldChar w:fldCharType="begin"/>
            </w:r>
            <w:r w:rsidR="00004B7C">
              <w:rPr>
                <w:noProof/>
                <w:webHidden/>
              </w:rPr>
              <w:instrText xml:space="preserve"> PAGEREF _Toc123202232 \h </w:instrText>
            </w:r>
            <w:r w:rsidR="0002646B">
              <w:rPr>
                <w:noProof/>
                <w:webHidden/>
              </w:rPr>
            </w:r>
            <w:r w:rsidR="0002646B">
              <w:rPr>
                <w:noProof/>
                <w:webHidden/>
              </w:rPr>
              <w:fldChar w:fldCharType="separate"/>
            </w:r>
            <w:r w:rsidR="00AC2E03">
              <w:rPr>
                <w:noProof/>
                <w:webHidden/>
              </w:rPr>
              <w:t>7</w:t>
            </w:r>
            <w:r w:rsidR="0002646B">
              <w:rPr>
                <w:noProof/>
                <w:webHidden/>
              </w:rPr>
              <w:fldChar w:fldCharType="end"/>
            </w:r>
          </w:hyperlink>
        </w:p>
        <w:p w14:paraId="1968596D" w14:textId="49AC3E85" w:rsidR="00004B7C" w:rsidRDefault="00EB112B">
          <w:pPr>
            <w:pStyle w:val="10"/>
            <w:rPr>
              <w:rFonts w:asciiTheme="minorHAnsi" w:eastAsiaTheme="minorEastAsia" w:hAnsiTheme="minorHAnsi"/>
              <w:noProof/>
              <w:sz w:val="22"/>
              <w:lang w:eastAsia="ru-RU"/>
            </w:rPr>
          </w:pPr>
          <w:hyperlink w:anchor="_Toc123202233" w:history="1">
            <w:r w:rsidR="00004B7C" w:rsidRPr="00336BF7">
              <w:rPr>
                <w:rStyle w:val="aff2"/>
                <w:noProof/>
              </w:rPr>
              <w:t>2. Проектная организация территории городского округа Кохма. Основные направления градостроительного развития</w:t>
            </w:r>
            <w:r w:rsidR="00004B7C">
              <w:rPr>
                <w:noProof/>
                <w:webHidden/>
              </w:rPr>
              <w:tab/>
            </w:r>
            <w:r w:rsidR="0002646B">
              <w:rPr>
                <w:noProof/>
                <w:webHidden/>
              </w:rPr>
              <w:fldChar w:fldCharType="begin"/>
            </w:r>
            <w:r w:rsidR="00004B7C">
              <w:rPr>
                <w:noProof/>
                <w:webHidden/>
              </w:rPr>
              <w:instrText xml:space="preserve"> PAGEREF _Toc123202233 \h </w:instrText>
            </w:r>
            <w:r w:rsidR="0002646B">
              <w:rPr>
                <w:noProof/>
                <w:webHidden/>
              </w:rPr>
            </w:r>
            <w:r w:rsidR="0002646B">
              <w:rPr>
                <w:noProof/>
                <w:webHidden/>
              </w:rPr>
              <w:fldChar w:fldCharType="separate"/>
            </w:r>
            <w:r w:rsidR="00AC2E03">
              <w:rPr>
                <w:noProof/>
                <w:webHidden/>
              </w:rPr>
              <w:t>8</w:t>
            </w:r>
            <w:r w:rsidR="0002646B">
              <w:rPr>
                <w:noProof/>
                <w:webHidden/>
              </w:rPr>
              <w:fldChar w:fldCharType="end"/>
            </w:r>
          </w:hyperlink>
        </w:p>
        <w:p w14:paraId="533B6D82" w14:textId="1604B959" w:rsidR="00004B7C" w:rsidRDefault="00EB112B">
          <w:pPr>
            <w:pStyle w:val="21"/>
            <w:tabs>
              <w:tab w:val="right" w:leader="dot" w:pos="9345"/>
            </w:tabs>
            <w:rPr>
              <w:rFonts w:asciiTheme="minorHAnsi" w:eastAsiaTheme="minorEastAsia" w:hAnsiTheme="minorHAnsi"/>
              <w:noProof/>
              <w:sz w:val="22"/>
              <w:lang w:eastAsia="ru-RU"/>
            </w:rPr>
          </w:pPr>
          <w:hyperlink w:anchor="_Toc123202234" w:history="1">
            <w:r w:rsidR="00004B7C" w:rsidRPr="00336BF7">
              <w:rPr>
                <w:rStyle w:val="aff2"/>
                <w:noProof/>
              </w:rPr>
              <w:t>2.1. Прогноз развития экономического комплекса</w:t>
            </w:r>
            <w:r w:rsidR="00004B7C">
              <w:rPr>
                <w:noProof/>
                <w:webHidden/>
              </w:rPr>
              <w:tab/>
            </w:r>
            <w:r w:rsidR="0002646B">
              <w:rPr>
                <w:noProof/>
                <w:webHidden/>
              </w:rPr>
              <w:fldChar w:fldCharType="begin"/>
            </w:r>
            <w:r w:rsidR="00004B7C">
              <w:rPr>
                <w:noProof/>
                <w:webHidden/>
              </w:rPr>
              <w:instrText xml:space="preserve"> PAGEREF _Toc123202234 \h </w:instrText>
            </w:r>
            <w:r w:rsidR="0002646B">
              <w:rPr>
                <w:noProof/>
                <w:webHidden/>
              </w:rPr>
            </w:r>
            <w:r w:rsidR="0002646B">
              <w:rPr>
                <w:noProof/>
                <w:webHidden/>
              </w:rPr>
              <w:fldChar w:fldCharType="separate"/>
            </w:r>
            <w:r w:rsidR="00AC2E03">
              <w:rPr>
                <w:noProof/>
                <w:webHidden/>
              </w:rPr>
              <w:t>8</w:t>
            </w:r>
            <w:r w:rsidR="0002646B">
              <w:rPr>
                <w:noProof/>
                <w:webHidden/>
              </w:rPr>
              <w:fldChar w:fldCharType="end"/>
            </w:r>
          </w:hyperlink>
        </w:p>
        <w:p w14:paraId="29E4F5EF" w14:textId="1DA0641E" w:rsidR="00004B7C" w:rsidRDefault="00EB112B">
          <w:pPr>
            <w:pStyle w:val="21"/>
            <w:tabs>
              <w:tab w:val="right" w:leader="dot" w:pos="9345"/>
            </w:tabs>
            <w:rPr>
              <w:rFonts w:asciiTheme="minorHAnsi" w:eastAsiaTheme="minorEastAsia" w:hAnsiTheme="minorHAnsi"/>
              <w:noProof/>
              <w:sz w:val="22"/>
              <w:lang w:eastAsia="ru-RU"/>
            </w:rPr>
          </w:pPr>
          <w:hyperlink w:anchor="_Toc123202235" w:history="1">
            <w:r w:rsidR="00004B7C" w:rsidRPr="00336BF7">
              <w:rPr>
                <w:rStyle w:val="aff2"/>
                <w:noProof/>
              </w:rPr>
              <w:t>2.2. Жилищное строительство</w:t>
            </w:r>
            <w:r w:rsidR="00004B7C">
              <w:rPr>
                <w:noProof/>
                <w:webHidden/>
              </w:rPr>
              <w:tab/>
            </w:r>
            <w:r w:rsidR="0002646B">
              <w:rPr>
                <w:noProof/>
                <w:webHidden/>
              </w:rPr>
              <w:fldChar w:fldCharType="begin"/>
            </w:r>
            <w:r w:rsidR="00004B7C">
              <w:rPr>
                <w:noProof/>
                <w:webHidden/>
              </w:rPr>
              <w:instrText xml:space="preserve"> PAGEREF _Toc123202235 \h </w:instrText>
            </w:r>
            <w:r w:rsidR="0002646B">
              <w:rPr>
                <w:noProof/>
                <w:webHidden/>
              </w:rPr>
            </w:r>
            <w:r w:rsidR="0002646B">
              <w:rPr>
                <w:noProof/>
                <w:webHidden/>
              </w:rPr>
              <w:fldChar w:fldCharType="separate"/>
            </w:r>
            <w:r w:rsidR="00AC2E03">
              <w:rPr>
                <w:noProof/>
                <w:webHidden/>
              </w:rPr>
              <w:t>10</w:t>
            </w:r>
            <w:r w:rsidR="0002646B">
              <w:rPr>
                <w:noProof/>
                <w:webHidden/>
              </w:rPr>
              <w:fldChar w:fldCharType="end"/>
            </w:r>
          </w:hyperlink>
        </w:p>
        <w:p w14:paraId="4FBBA645" w14:textId="4D3166CA" w:rsidR="00004B7C" w:rsidRDefault="00EB112B">
          <w:pPr>
            <w:pStyle w:val="21"/>
            <w:tabs>
              <w:tab w:val="right" w:leader="dot" w:pos="9345"/>
            </w:tabs>
            <w:rPr>
              <w:rFonts w:asciiTheme="minorHAnsi" w:eastAsiaTheme="minorEastAsia" w:hAnsiTheme="minorHAnsi"/>
              <w:noProof/>
              <w:sz w:val="22"/>
              <w:lang w:eastAsia="ru-RU"/>
            </w:rPr>
          </w:pPr>
          <w:hyperlink w:anchor="_Toc123202236" w:history="1">
            <w:r w:rsidR="00004B7C" w:rsidRPr="00336BF7">
              <w:rPr>
                <w:rStyle w:val="aff2"/>
                <w:noProof/>
              </w:rPr>
              <w:t>2.3. Социальная инфраструктура</w:t>
            </w:r>
            <w:r w:rsidR="00004B7C">
              <w:rPr>
                <w:noProof/>
                <w:webHidden/>
              </w:rPr>
              <w:tab/>
            </w:r>
            <w:r w:rsidR="0002646B">
              <w:rPr>
                <w:noProof/>
                <w:webHidden/>
              </w:rPr>
              <w:fldChar w:fldCharType="begin"/>
            </w:r>
            <w:r w:rsidR="00004B7C">
              <w:rPr>
                <w:noProof/>
                <w:webHidden/>
              </w:rPr>
              <w:instrText xml:space="preserve"> PAGEREF _Toc123202236 \h </w:instrText>
            </w:r>
            <w:r w:rsidR="0002646B">
              <w:rPr>
                <w:noProof/>
                <w:webHidden/>
              </w:rPr>
            </w:r>
            <w:r w:rsidR="0002646B">
              <w:rPr>
                <w:noProof/>
                <w:webHidden/>
              </w:rPr>
              <w:fldChar w:fldCharType="separate"/>
            </w:r>
            <w:r w:rsidR="00AC2E03">
              <w:rPr>
                <w:noProof/>
                <w:webHidden/>
              </w:rPr>
              <w:t>1</w:t>
            </w:r>
            <w:r w:rsidR="0002646B">
              <w:rPr>
                <w:noProof/>
                <w:webHidden/>
              </w:rPr>
              <w:fldChar w:fldCharType="end"/>
            </w:r>
          </w:hyperlink>
          <w:r w:rsidR="00816BDB">
            <w:rPr>
              <w:noProof/>
            </w:rPr>
            <w:t>2</w:t>
          </w:r>
        </w:p>
        <w:p w14:paraId="6CE673BD" w14:textId="10C47BE2" w:rsidR="00004B7C" w:rsidRDefault="00EB112B">
          <w:pPr>
            <w:pStyle w:val="21"/>
            <w:tabs>
              <w:tab w:val="right" w:leader="dot" w:pos="9345"/>
            </w:tabs>
            <w:rPr>
              <w:rFonts w:asciiTheme="minorHAnsi" w:eastAsiaTheme="minorEastAsia" w:hAnsiTheme="minorHAnsi"/>
              <w:noProof/>
              <w:sz w:val="22"/>
              <w:lang w:eastAsia="ru-RU"/>
            </w:rPr>
          </w:pPr>
          <w:hyperlink w:anchor="_Toc123202237" w:history="1">
            <w:r w:rsidR="00004B7C" w:rsidRPr="00336BF7">
              <w:rPr>
                <w:rStyle w:val="aff2"/>
                <w:noProof/>
              </w:rPr>
              <w:t>2.4. Основные направления территориально-планировочного развития городского округа</w:t>
            </w:r>
            <w:r w:rsidR="00004B7C">
              <w:rPr>
                <w:noProof/>
                <w:webHidden/>
              </w:rPr>
              <w:tab/>
            </w:r>
            <w:r w:rsidR="0002646B">
              <w:rPr>
                <w:noProof/>
                <w:webHidden/>
              </w:rPr>
              <w:fldChar w:fldCharType="begin"/>
            </w:r>
            <w:r w:rsidR="00004B7C">
              <w:rPr>
                <w:noProof/>
                <w:webHidden/>
              </w:rPr>
              <w:instrText xml:space="preserve"> PAGEREF _Toc123202237 \h </w:instrText>
            </w:r>
            <w:r w:rsidR="0002646B">
              <w:rPr>
                <w:noProof/>
                <w:webHidden/>
              </w:rPr>
            </w:r>
            <w:r w:rsidR="0002646B">
              <w:rPr>
                <w:noProof/>
                <w:webHidden/>
              </w:rPr>
              <w:fldChar w:fldCharType="separate"/>
            </w:r>
            <w:r w:rsidR="00AC2E03">
              <w:rPr>
                <w:noProof/>
                <w:webHidden/>
              </w:rPr>
              <w:t>13</w:t>
            </w:r>
            <w:r w:rsidR="0002646B">
              <w:rPr>
                <w:noProof/>
                <w:webHidden/>
              </w:rPr>
              <w:fldChar w:fldCharType="end"/>
            </w:r>
          </w:hyperlink>
        </w:p>
        <w:p w14:paraId="5FF30F39" w14:textId="653C61B1" w:rsidR="00004B7C" w:rsidRDefault="00EB112B">
          <w:pPr>
            <w:pStyle w:val="21"/>
            <w:tabs>
              <w:tab w:val="right" w:leader="dot" w:pos="9345"/>
            </w:tabs>
            <w:rPr>
              <w:rFonts w:asciiTheme="minorHAnsi" w:eastAsiaTheme="minorEastAsia" w:hAnsiTheme="minorHAnsi"/>
              <w:noProof/>
              <w:sz w:val="22"/>
              <w:lang w:eastAsia="ru-RU"/>
            </w:rPr>
          </w:pPr>
          <w:hyperlink w:anchor="_Toc123202238" w:history="1">
            <w:r w:rsidR="00004B7C" w:rsidRPr="00336BF7">
              <w:rPr>
                <w:rStyle w:val="aff2"/>
                <w:noProof/>
              </w:rPr>
              <w:t>2.5. Транспортная инфраструктура</w:t>
            </w:r>
            <w:r w:rsidR="00004B7C">
              <w:rPr>
                <w:noProof/>
                <w:webHidden/>
              </w:rPr>
              <w:tab/>
            </w:r>
            <w:r w:rsidR="0002646B">
              <w:rPr>
                <w:noProof/>
                <w:webHidden/>
              </w:rPr>
              <w:fldChar w:fldCharType="begin"/>
            </w:r>
            <w:r w:rsidR="00004B7C">
              <w:rPr>
                <w:noProof/>
                <w:webHidden/>
              </w:rPr>
              <w:instrText xml:space="preserve"> PAGEREF _Toc123202238 \h </w:instrText>
            </w:r>
            <w:r w:rsidR="0002646B">
              <w:rPr>
                <w:noProof/>
                <w:webHidden/>
              </w:rPr>
            </w:r>
            <w:r w:rsidR="0002646B">
              <w:rPr>
                <w:noProof/>
                <w:webHidden/>
              </w:rPr>
              <w:fldChar w:fldCharType="separate"/>
            </w:r>
            <w:r w:rsidR="00AC2E03">
              <w:rPr>
                <w:noProof/>
                <w:webHidden/>
              </w:rPr>
              <w:t>14</w:t>
            </w:r>
            <w:r w:rsidR="0002646B">
              <w:rPr>
                <w:noProof/>
                <w:webHidden/>
              </w:rPr>
              <w:fldChar w:fldCharType="end"/>
            </w:r>
          </w:hyperlink>
        </w:p>
        <w:p w14:paraId="0A9BD766" w14:textId="41432D21" w:rsidR="00004B7C" w:rsidRDefault="00EB112B">
          <w:pPr>
            <w:pStyle w:val="21"/>
            <w:tabs>
              <w:tab w:val="right" w:leader="dot" w:pos="9345"/>
            </w:tabs>
            <w:rPr>
              <w:rFonts w:asciiTheme="minorHAnsi" w:eastAsiaTheme="minorEastAsia" w:hAnsiTheme="minorHAnsi"/>
              <w:noProof/>
              <w:sz w:val="22"/>
              <w:lang w:eastAsia="ru-RU"/>
            </w:rPr>
          </w:pPr>
          <w:hyperlink w:anchor="_Toc123202239" w:history="1">
            <w:r w:rsidR="00004B7C" w:rsidRPr="00336BF7">
              <w:rPr>
                <w:rStyle w:val="aff2"/>
                <w:noProof/>
              </w:rPr>
              <w:t>2.6. Инженерная инфраструктура</w:t>
            </w:r>
            <w:r w:rsidR="00004B7C">
              <w:rPr>
                <w:noProof/>
                <w:webHidden/>
              </w:rPr>
              <w:tab/>
            </w:r>
            <w:r w:rsidR="0002646B">
              <w:rPr>
                <w:noProof/>
                <w:webHidden/>
              </w:rPr>
              <w:fldChar w:fldCharType="begin"/>
            </w:r>
            <w:r w:rsidR="00004B7C">
              <w:rPr>
                <w:noProof/>
                <w:webHidden/>
              </w:rPr>
              <w:instrText xml:space="preserve"> PAGEREF _Toc123202239 \h </w:instrText>
            </w:r>
            <w:r w:rsidR="0002646B">
              <w:rPr>
                <w:noProof/>
                <w:webHidden/>
              </w:rPr>
            </w:r>
            <w:r w:rsidR="0002646B">
              <w:rPr>
                <w:noProof/>
                <w:webHidden/>
              </w:rPr>
              <w:fldChar w:fldCharType="separate"/>
            </w:r>
            <w:r w:rsidR="00AC2E03">
              <w:rPr>
                <w:noProof/>
                <w:webHidden/>
              </w:rPr>
              <w:t>15</w:t>
            </w:r>
            <w:r w:rsidR="0002646B">
              <w:rPr>
                <w:noProof/>
                <w:webHidden/>
              </w:rPr>
              <w:fldChar w:fldCharType="end"/>
            </w:r>
          </w:hyperlink>
        </w:p>
        <w:p w14:paraId="17A327CB" w14:textId="7AF98A80" w:rsidR="00004B7C" w:rsidRDefault="00EB112B">
          <w:pPr>
            <w:pStyle w:val="31"/>
            <w:tabs>
              <w:tab w:val="right" w:leader="dot" w:pos="9345"/>
            </w:tabs>
            <w:rPr>
              <w:rFonts w:asciiTheme="minorHAnsi" w:eastAsiaTheme="minorEastAsia" w:hAnsiTheme="minorHAnsi"/>
              <w:noProof/>
              <w:sz w:val="22"/>
              <w:lang w:eastAsia="ru-RU"/>
            </w:rPr>
          </w:pPr>
          <w:hyperlink w:anchor="_Toc123202240" w:history="1">
            <w:r w:rsidR="00004B7C" w:rsidRPr="00336BF7">
              <w:rPr>
                <w:rStyle w:val="aff2"/>
                <w:noProof/>
              </w:rPr>
              <w:t>2.6.1. Водоснабжение, водоотведение</w:t>
            </w:r>
            <w:r w:rsidR="00004B7C">
              <w:rPr>
                <w:noProof/>
                <w:webHidden/>
              </w:rPr>
              <w:tab/>
            </w:r>
            <w:r w:rsidR="0002646B">
              <w:rPr>
                <w:noProof/>
                <w:webHidden/>
              </w:rPr>
              <w:fldChar w:fldCharType="begin"/>
            </w:r>
            <w:r w:rsidR="00004B7C">
              <w:rPr>
                <w:noProof/>
                <w:webHidden/>
              </w:rPr>
              <w:instrText xml:space="preserve"> PAGEREF _Toc123202240 \h </w:instrText>
            </w:r>
            <w:r w:rsidR="0002646B">
              <w:rPr>
                <w:noProof/>
                <w:webHidden/>
              </w:rPr>
            </w:r>
            <w:r w:rsidR="0002646B">
              <w:rPr>
                <w:noProof/>
                <w:webHidden/>
              </w:rPr>
              <w:fldChar w:fldCharType="separate"/>
            </w:r>
            <w:r w:rsidR="00AC2E03">
              <w:rPr>
                <w:noProof/>
                <w:webHidden/>
              </w:rPr>
              <w:t>16</w:t>
            </w:r>
            <w:r w:rsidR="0002646B">
              <w:rPr>
                <w:noProof/>
                <w:webHidden/>
              </w:rPr>
              <w:fldChar w:fldCharType="end"/>
            </w:r>
          </w:hyperlink>
        </w:p>
        <w:p w14:paraId="693A5203" w14:textId="3024A947" w:rsidR="00004B7C" w:rsidRDefault="00EB112B">
          <w:pPr>
            <w:pStyle w:val="31"/>
            <w:tabs>
              <w:tab w:val="right" w:leader="dot" w:pos="9345"/>
            </w:tabs>
            <w:rPr>
              <w:rFonts w:asciiTheme="minorHAnsi" w:eastAsiaTheme="minorEastAsia" w:hAnsiTheme="minorHAnsi"/>
              <w:noProof/>
              <w:sz w:val="22"/>
              <w:lang w:eastAsia="ru-RU"/>
            </w:rPr>
          </w:pPr>
          <w:hyperlink w:anchor="_Toc123202241" w:history="1">
            <w:r w:rsidR="00004B7C" w:rsidRPr="00336BF7">
              <w:rPr>
                <w:rStyle w:val="aff2"/>
                <w:noProof/>
              </w:rPr>
              <w:t>2.6.2. Теплоснабжение</w:t>
            </w:r>
            <w:r w:rsidR="00004B7C">
              <w:rPr>
                <w:noProof/>
                <w:webHidden/>
              </w:rPr>
              <w:tab/>
            </w:r>
            <w:r w:rsidR="0002646B">
              <w:rPr>
                <w:noProof/>
                <w:webHidden/>
              </w:rPr>
              <w:fldChar w:fldCharType="begin"/>
            </w:r>
            <w:r w:rsidR="00004B7C">
              <w:rPr>
                <w:noProof/>
                <w:webHidden/>
              </w:rPr>
              <w:instrText xml:space="preserve"> PAGEREF _Toc123202241 \h </w:instrText>
            </w:r>
            <w:r w:rsidR="0002646B">
              <w:rPr>
                <w:noProof/>
                <w:webHidden/>
              </w:rPr>
            </w:r>
            <w:r w:rsidR="0002646B">
              <w:rPr>
                <w:noProof/>
                <w:webHidden/>
              </w:rPr>
              <w:fldChar w:fldCharType="separate"/>
            </w:r>
            <w:r w:rsidR="00AC2E03">
              <w:rPr>
                <w:noProof/>
                <w:webHidden/>
              </w:rPr>
              <w:t>1</w:t>
            </w:r>
            <w:r w:rsidR="0002646B">
              <w:rPr>
                <w:noProof/>
                <w:webHidden/>
              </w:rPr>
              <w:fldChar w:fldCharType="end"/>
            </w:r>
          </w:hyperlink>
          <w:r w:rsidR="00816BDB">
            <w:rPr>
              <w:noProof/>
            </w:rPr>
            <w:t>8</w:t>
          </w:r>
        </w:p>
        <w:p w14:paraId="7D6930ED" w14:textId="0DBEDC54" w:rsidR="00004B7C" w:rsidRDefault="00EB112B">
          <w:pPr>
            <w:pStyle w:val="31"/>
            <w:tabs>
              <w:tab w:val="right" w:leader="dot" w:pos="9345"/>
            </w:tabs>
            <w:rPr>
              <w:rFonts w:asciiTheme="minorHAnsi" w:eastAsiaTheme="minorEastAsia" w:hAnsiTheme="minorHAnsi"/>
              <w:noProof/>
              <w:sz w:val="22"/>
              <w:lang w:eastAsia="ru-RU"/>
            </w:rPr>
          </w:pPr>
          <w:hyperlink w:anchor="_Toc123202242" w:history="1">
            <w:r w:rsidR="00004B7C" w:rsidRPr="00336BF7">
              <w:rPr>
                <w:rStyle w:val="aff2"/>
                <w:noProof/>
              </w:rPr>
              <w:t>2.6.3. Электроснабжение</w:t>
            </w:r>
            <w:r w:rsidR="00004B7C">
              <w:rPr>
                <w:noProof/>
                <w:webHidden/>
              </w:rPr>
              <w:tab/>
            </w:r>
            <w:r w:rsidR="0002646B">
              <w:rPr>
                <w:noProof/>
                <w:webHidden/>
              </w:rPr>
              <w:fldChar w:fldCharType="begin"/>
            </w:r>
            <w:r w:rsidR="00004B7C">
              <w:rPr>
                <w:noProof/>
                <w:webHidden/>
              </w:rPr>
              <w:instrText xml:space="preserve"> PAGEREF _Toc123202242 \h </w:instrText>
            </w:r>
            <w:r w:rsidR="0002646B">
              <w:rPr>
                <w:noProof/>
                <w:webHidden/>
              </w:rPr>
            </w:r>
            <w:r w:rsidR="0002646B">
              <w:rPr>
                <w:noProof/>
                <w:webHidden/>
              </w:rPr>
              <w:fldChar w:fldCharType="separate"/>
            </w:r>
            <w:r w:rsidR="00AC2E03">
              <w:rPr>
                <w:noProof/>
                <w:webHidden/>
              </w:rPr>
              <w:t>18</w:t>
            </w:r>
            <w:r w:rsidR="0002646B">
              <w:rPr>
                <w:noProof/>
                <w:webHidden/>
              </w:rPr>
              <w:fldChar w:fldCharType="end"/>
            </w:r>
          </w:hyperlink>
        </w:p>
        <w:p w14:paraId="4786ED42" w14:textId="0EA11EDE" w:rsidR="00004B7C" w:rsidRDefault="00EB112B">
          <w:pPr>
            <w:pStyle w:val="31"/>
            <w:tabs>
              <w:tab w:val="right" w:leader="dot" w:pos="9345"/>
            </w:tabs>
            <w:rPr>
              <w:rFonts w:asciiTheme="minorHAnsi" w:eastAsiaTheme="minorEastAsia" w:hAnsiTheme="minorHAnsi"/>
              <w:noProof/>
              <w:sz w:val="22"/>
              <w:lang w:eastAsia="ru-RU"/>
            </w:rPr>
          </w:pPr>
          <w:hyperlink w:anchor="_Toc123202243" w:history="1">
            <w:r w:rsidR="00004B7C" w:rsidRPr="00336BF7">
              <w:rPr>
                <w:rStyle w:val="aff2"/>
                <w:noProof/>
              </w:rPr>
              <w:t>2.6.4. Средства связи</w:t>
            </w:r>
            <w:r w:rsidR="00004B7C">
              <w:rPr>
                <w:noProof/>
                <w:webHidden/>
              </w:rPr>
              <w:tab/>
            </w:r>
            <w:r w:rsidR="0002646B">
              <w:rPr>
                <w:noProof/>
                <w:webHidden/>
              </w:rPr>
              <w:fldChar w:fldCharType="begin"/>
            </w:r>
            <w:r w:rsidR="00004B7C">
              <w:rPr>
                <w:noProof/>
                <w:webHidden/>
              </w:rPr>
              <w:instrText xml:space="preserve"> PAGEREF _Toc123202243 \h </w:instrText>
            </w:r>
            <w:r w:rsidR="0002646B">
              <w:rPr>
                <w:noProof/>
                <w:webHidden/>
              </w:rPr>
            </w:r>
            <w:r w:rsidR="0002646B">
              <w:rPr>
                <w:noProof/>
                <w:webHidden/>
              </w:rPr>
              <w:fldChar w:fldCharType="separate"/>
            </w:r>
            <w:r w:rsidR="00AC2E03">
              <w:rPr>
                <w:noProof/>
                <w:webHidden/>
              </w:rPr>
              <w:t>20</w:t>
            </w:r>
            <w:r w:rsidR="0002646B">
              <w:rPr>
                <w:noProof/>
                <w:webHidden/>
              </w:rPr>
              <w:fldChar w:fldCharType="end"/>
            </w:r>
          </w:hyperlink>
        </w:p>
        <w:p w14:paraId="1E48CBE1" w14:textId="3289E7F4" w:rsidR="00004B7C" w:rsidRDefault="00EB112B">
          <w:pPr>
            <w:pStyle w:val="31"/>
            <w:tabs>
              <w:tab w:val="right" w:leader="dot" w:pos="9345"/>
            </w:tabs>
            <w:rPr>
              <w:rFonts w:asciiTheme="minorHAnsi" w:eastAsiaTheme="minorEastAsia" w:hAnsiTheme="minorHAnsi"/>
              <w:noProof/>
              <w:sz w:val="22"/>
              <w:lang w:eastAsia="ru-RU"/>
            </w:rPr>
          </w:pPr>
          <w:hyperlink w:anchor="_Toc123202244" w:history="1">
            <w:r w:rsidR="00004B7C" w:rsidRPr="00336BF7">
              <w:rPr>
                <w:rStyle w:val="aff2"/>
                <w:noProof/>
              </w:rPr>
              <w:t>2.6.5. Газоснабжение</w:t>
            </w:r>
            <w:r w:rsidR="00004B7C">
              <w:rPr>
                <w:noProof/>
                <w:webHidden/>
              </w:rPr>
              <w:tab/>
            </w:r>
            <w:r w:rsidR="0002646B">
              <w:rPr>
                <w:noProof/>
                <w:webHidden/>
              </w:rPr>
              <w:fldChar w:fldCharType="begin"/>
            </w:r>
            <w:r w:rsidR="00004B7C">
              <w:rPr>
                <w:noProof/>
                <w:webHidden/>
              </w:rPr>
              <w:instrText xml:space="preserve"> PAGEREF _Toc123202244 \h </w:instrText>
            </w:r>
            <w:r w:rsidR="0002646B">
              <w:rPr>
                <w:noProof/>
                <w:webHidden/>
              </w:rPr>
            </w:r>
            <w:r w:rsidR="0002646B">
              <w:rPr>
                <w:noProof/>
                <w:webHidden/>
              </w:rPr>
              <w:fldChar w:fldCharType="separate"/>
            </w:r>
            <w:r w:rsidR="00AC2E03">
              <w:rPr>
                <w:noProof/>
                <w:webHidden/>
              </w:rPr>
              <w:t>2</w:t>
            </w:r>
            <w:r w:rsidR="0002646B">
              <w:rPr>
                <w:noProof/>
                <w:webHidden/>
              </w:rPr>
              <w:fldChar w:fldCharType="end"/>
            </w:r>
          </w:hyperlink>
          <w:r w:rsidR="00816BDB">
            <w:rPr>
              <w:noProof/>
            </w:rPr>
            <w:t>1</w:t>
          </w:r>
        </w:p>
        <w:p w14:paraId="69C2347A" w14:textId="6218CDC8" w:rsidR="00004B7C" w:rsidRDefault="00EB112B">
          <w:pPr>
            <w:pStyle w:val="21"/>
            <w:tabs>
              <w:tab w:val="right" w:leader="dot" w:pos="9345"/>
            </w:tabs>
            <w:rPr>
              <w:rFonts w:asciiTheme="minorHAnsi" w:eastAsiaTheme="minorEastAsia" w:hAnsiTheme="minorHAnsi"/>
              <w:noProof/>
              <w:sz w:val="22"/>
              <w:lang w:eastAsia="ru-RU"/>
            </w:rPr>
          </w:pPr>
          <w:hyperlink w:anchor="_Toc123202245" w:history="1">
            <w:r w:rsidR="00004B7C" w:rsidRPr="00336BF7">
              <w:rPr>
                <w:rStyle w:val="aff2"/>
                <w:noProof/>
              </w:rPr>
              <w:t>2.7. Сведения о видах, назначении и наименованиях планируемых для размещения объектов местного значения городского округа, их основные характеристики, их местоположение</w:t>
            </w:r>
            <w:r w:rsidR="00004B7C">
              <w:rPr>
                <w:noProof/>
                <w:webHidden/>
              </w:rPr>
              <w:tab/>
            </w:r>
            <w:r w:rsidR="0002646B">
              <w:rPr>
                <w:noProof/>
                <w:webHidden/>
              </w:rPr>
              <w:fldChar w:fldCharType="begin"/>
            </w:r>
            <w:r w:rsidR="00004B7C">
              <w:rPr>
                <w:noProof/>
                <w:webHidden/>
              </w:rPr>
              <w:instrText xml:space="preserve"> PAGEREF _Toc123202245 \h </w:instrText>
            </w:r>
            <w:r w:rsidR="0002646B">
              <w:rPr>
                <w:noProof/>
                <w:webHidden/>
              </w:rPr>
            </w:r>
            <w:r w:rsidR="0002646B">
              <w:rPr>
                <w:noProof/>
                <w:webHidden/>
              </w:rPr>
              <w:fldChar w:fldCharType="separate"/>
            </w:r>
            <w:r w:rsidR="00AC2E03">
              <w:rPr>
                <w:noProof/>
                <w:webHidden/>
              </w:rPr>
              <w:t>2</w:t>
            </w:r>
            <w:r w:rsidR="0002646B">
              <w:rPr>
                <w:noProof/>
                <w:webHidden/>
              </w:rPr>
              <w:fldChar w:fldCharType="end"/>
            </w:r>
          </w:hyperlink>
          <w:r w:rsidR="00816BDB">
            <w:rPr>
              <w:noProof/>
            </w:rPr>
            <w:t>1</w:t>
          </w:r>
        </w:p>
        <w:p w14:paraId="2D482827" w14:textId="7FD0F718" w:rsidR="00004B7C" w:rsidRDefault="00EB112B">
          <w:pPr>
            <w:pStyle w:val="21"/>
            <w:tabs>
              <w:tab w:val="right" w:leader="dot" w:pos="9345"/>
            </w:tabs>
            <w:rPr>
              <w:rFonts w:asciiTheme="minorHAnsi" w:eastAsiaTheme="minorEastAsia" w:hAnsiTheme="minorHAnsi"/>
              <w:noProof/>
              <w:sz w:val="22"/>
              <w:lang w:eastAsia="ru-RU"/>
            </w:rPr>
          </w:pPr>
          <w:hyperlink w:anchor="_Toc123202249" w:history="1">
            <w:r w:rsidR="00004B7C" w:rsidRPr="00336BF7">
              <w:rPr>
                <w:rStyle w:val="aff2"/>
                <w:noProof/>
              </w:rPr>
              <w:t>2.8. Параметры функциональных зон</w:t>
            </w:r>
            <w:r w:rsidR="00004B7C">
              <w:rPr>
                <w:noProof/>
                <w:webHidden/>
              </w:rPr>
              <w:tab/>
            </w:r>
            <w:r w:rsidR="0002646B">
              <w:rPr>
                <w:noProof/>
                <w:webHidden/>
              </w:rPr>
              <w:fldChar w:fldCharType="begin"/>
            </w:r>
            <w:r w:rsidR="00004B7C">
              <w:rPr>
                <w:noProof/>
                <w:webHidden/>
              </w:rPr>
              <w:instrText xml:space="preserve"> PAGEREF _Toc123202249 \h </w:instrText>
            </w:r>
            <w:r w:rsidR="0002646B">
              <w:rPr>
                <w:noProof/>
                <w:webHidden/>
              </w:rPr>
            </w:r>
            <w:r w:rsidR="0002646B">
              <w:rPr>
                <w:noProof/>
                <w:webHidden/>
              </w:rPr>
              <w:fldChar w:fldCharType="separate"/>
            </w:r>
            <w:r w:rsidR="00AC2E03">
              <w:rPr>
                <w:noProof/>
                <w:webHidden/>
              </w:rPr>
              <w:t>2</w:t>
            </w:r>
            <w:r w:rsidR="0002646B">
              <w:rPr>
                <w:noProof/>
                <w:webHidden/>
              </w:rPr>
              <w:fldChar w:fldCharType="end"/>
            </w:r>
          </w:hyperlink>
          <w:r w:rsidR="00816BDB">
            <w:rPr>
              <w:noProof/>
            </w:rPr>
            <w:t>1</w:t>
          </w:r>
        </w:p>
        <w:p w14:paraId="44393C1B" w14:textId="175A4124" w:rsidR="00004B7C" w:rsidRDefault="00EB112B">
          <w:pPr>
            <w:pStyle w:val="21"/>
            <w:tabs>
              <w:tab w:val="right" w:leader="dot" w:pos="9345"/>
            </w:tabs>
            <w:rPr>
              <w:rFonts w:asciiTheme="minorHAnsi" w:eastAsiaTheme="minorEastAsia" w:hAnsiTheme="minorHAnsi"/>
              <w:noProof/>
              <w:sz w:val="22"/>
              <w:lang w:eastAsia="ru-RU"/>
            </w:rPr>
          </w:pPr>
          <w:hyperlink w:anchor="_Toc123202250" w:history="1">
            <w:r w:rsidR="00004B7C" w:rsidRPr="00336BF7">
              <w:rPr>
                <w:rStyle w:val="aff2"/>
                <w:noProof/>
              </w:rPr>
              <w:t>2.9. Сведения о планируемых для размещения объектах федерального значения, объектах регионального значения</w:t>
            </w:r>
            <w:r w:rsidR="00004B7C">
              <w:rPr>
                <w:noProof/>
                <w:webHidden/>
              </w:rPr>
              <w:tab/>
            </w:r>
            <w:r w:rsidR="0002646B">
              <w:rPr>
                <w:noProof/>
                <w:webHidden/>
              </w:rPr>
              <w:fldChar w:fldCharType="begin"/>
            </w:r>
            <w:r w:rsidR="00004B7C">
              <w:rPr>
                <w:noProof/>
                <w:webHidden/>
              </w:rPr>
              <w:instrText xml:space="preserve"> PAGEREF _Toc123202250 \h </w:instrText>
            </w:r>
            <w:r w:rsidR="0002646B">
              <w:rPr>
                <w:noProof/>
                <w:webHidden/>
              </w:rPr>
            </w:r>
            <w:r w:rsidR="0002646B">
              <w:rPr>
                <w:noProof/>
                <w:webHidden/>
              </w:rPr>
              <w:fldChar w:fldCharType="separate"/>
            </w:r>
            <w:r w:rsidR="00AC2E03">
              <w:rPr>
                <w:noProof/>
                <w:webHidden/>
              </w:rPr>
              <w:t>22</w:t>
            </w:r>
            <w:r w:rsidR="0002646B">
              <w:rPr>
                <w:noProof/>
                <w:webHidden/>
              </w:rPr>
              <w:fldChar w:fldCharType="end"/>
            </w:r>
          </w:hyperlink>
        </w:p>
        <w:p w14:paraId="62C3ACC7" w14:textId="18DF4616" w:rsidR="00004B7C" w:rsidRDefault="00EB112B">
          <w:pPr>
            <w:pStyle w:val="10"/>
            <w:rPr>
              <w:rFonts w:asciiTheme="minorHAnsi" w:eastAsiaTheme="minorEastAsia" w:hAnsiTheme="minorHAnsi"/>
              <w:noProof/>
              <w:sz w:val="22"/>
              <w:lang w:eastAsia="ru-RU"/>
            </w:rPr>
          </w:pPr>
          <w:hyperlink w:anchor="_Toc123202251" w:history="1">
            <w:r w:rsidR="00004B7C" w:rsidRPr="00336BF7">
              <w:rPr>
                <w:rStyle w:val="aff2"/>
                <w:noProof/>
              </w:rPr>
              <w:t>3. Охрана окружающей среды. Основные природоохранные мероприятия</w:t>
            </w:r>
            <w:r w:rsidR="00004B7C">
              <w:rPr>
                <w:noProof/>
                <w:webHidden/>
              </w:rPr>
              <w:tab/>
            </w:r>
            <w:r w:rsidR="0002646B">
              <w:rPr>
                <w:noProof/>
                <w:webHidden/>
              </w:rPr>
              <w:fldChar w:fldCharType="begin"/>
            </w:r>
            <w:r w:rsidR="00004B7C">
              <w:rPr>
                <w:noProof/>
                <w:webHidden/>
              </w:rPr>
              <w:instrText xml:space="preserve"> PAGEREF _Toc123202251 \h </w:instrText>
            </w:r>
            <w:r w:rsidR="0002646B">
              <w:rPr>
                <w:noProof/>
                <w:webHidden/>
              </w:rPr>
            </w:r>
            <w:r w:rsidR="0002646B">
              <w:rPr>
                <w:noProof/>
                <w:webHidden/>
              </w:rPr>
              <w:fldChar w:fldCharType="separate"/>
            </w:r>
            <w:r w:rsidR="00AC2E03">
              <w:rPr>
                <w:noProof/>
                <w:webHidden/>
              </w:rPr>
              <w:t>24</w:t>
            </w:r>
            <w:r w:rsidR="0002646B">
              <w:rPr>
                <w:noProof/>
                <w:webHidden/>
              </w:rPr>
              <w:fldChar w:fldCharType="end"/>
            </w:r>
          </w:hyperlink>
        </w:p>
        <w:p w14:paraId="07C82763" w14:textId="12D66061" w:rsidR="00004B7C" w:rsidRDefault="00EB112B">
          <w:pPr>
            <w:pStyle w:val="21"/>
            <w:tabs>
              <w:tab w:val="right" w:leader="dot" w:pos="9345"/>
            </w:tabs>
            <w:rPr>
              <w:rFonts w:asciiTheme="minorHAnsi" w:eastAsiaTheme="minorEastAsia" w:hAnsiTheme="minorHAnsi"/>
              <w:noProof/>
              <w:sz w:val="22"/>
              <w:lang w:eastAsia="ru-RU"/>
            </w:rPr>
          </w:pPr>
          <w:hyperlink w:anchor="_Toc123202252" w:history="1">
            <w:r w:rsidR="00004B7C" w:rsidRPr="00336BF7">
              <w:rPr>
                <w:rStyle w:val="aff2"/>
                <w:noProof/>
              </w:rPr>
              <w:t>3.1. Воздушный бассейн</w:t>
            </w:r>
            <w:r w:rsidR="00004B7C">
              <w:rPr>
                <w:noProof/>
                <w:webHidden/>
              </w:rPr>
              <w:tab/>
            </w:r>
            <w:r w:rsidR="0002646B">
              <w:rPr>
                <w:noProof/>
                <w:webHidden/>
              </w:rPr>
              <w:fldChar w:fldCharType="begin"/>
            </w:r>
            <w:r w:rsidR="00004B7C">
              <w:rPr>
                <w:noProof/>
                <w:webHidden/>
              </w:rPr>
              <w:instrText xml:space="preserve"> PAGEREF _Toc123202252 \h </w:instrText>
            </w:r>
            <w:r w:rsidR="0002646B">
              <w:rPr>
                <w:noProof/>
                <w:webHidden/>
              </w:rPr>
            </w:r>
            <w:r w:rsidR="0002646B">
              <w:rPr>
                <w:noProof/>
                <w:webHidden/>
              </w:rPr>
              <w:fldChar w:fldCharType="separate"/>
            </w:r>
            <w:r w:rsidR="00AC2E03">
              <w:rPr>
                <w:noProof/>
                <w:webHidden/>
              </w:rPr>
              <w:t>2</w:t>
            </w:r>
            <w:r w:rsidR="0002646B">
              <w:rPr>
                <w:noProof/>
                <w:webHidden/>
              </w:rPr>
              <w:fldChar w:fldCharType="end"/>
            </w:r>
          </w:hyperlink>
          <w:r w:rsidR="00816BDB">
            <w:rPr>
              <w:noProof/>
            </w:rPr>
            <w:t>5</w:t>
          </w:r>
        </w:p>
        <w:p w14:paraId="249BB352" w14:textId="7C32B746" w:rsidR="00004B7C" w:rsidRDefault="00EB112B">
          <w:pPr>
            <w:pStyle w:val="21"/>
            <w:tabs>
              <w:tab w:val="right" w:leader="dot" w:pos="9345"/>
            </w:tabs>
            <w:rPr>
              <w:rFonts w:asciiTheme="minorHAnsi" w:eastAsiaTheme="minorEastAsia" w:hAnsiTheme="minorHAnsi"/>
              <w:noProof/>
              <w:sz w:val="22"/>
              <w:lang w:eastAsia="ru-RU"/>
            </w:rPr>
          </w:pPr>
          <w:hyperlink w:anchor="_Toc123202253" w:history="1">
            <w:r w:rsidR="00004B7C" w:rsidRPr="00336BF7">
              <w:rPr>
                <w:rStyle w:val="aff2"/>
                <w:noProof/>
              </w:rPr>
              <w:t>3.2. Организация санитарно-защитных зон</w:t>
            </w:r>
            <w:r w:rsidR="00004B7C">
              <w:rPr>
                <w:noProof/>
                <w:webHidden/>
              </w:rPr>
              <w:tab/>
            </w:r>
            <w:r w:rsidR="0002646B">
              <w:rPr>
                <w:noProof/>
                <w:webHidden/>
              </w:rPr>
              <w:fldChar w:fldCharType="begin"/>
            </w:r>
            <w:r w:rsidR="00004B7C">
              <w:rPr>
                <w:noProof/>
                <w:webHidden/>
              </w:rPr>
              <w:instrText xml:space="preserve"> PAGEREF _Toc123202253 \h </w:instrText>
            </w:r>
            <w:r w:rsidR="0002646B">
              <w:rPr>
                <w:noProof/>
                <w:webHidden/>
              </w:rPr>
            </w:r>
            <w:r w:rsidR="0002646B">
              <w:rPr>
                <w:noProof/>
                <w:webHidden/>
              </w:rPr>
              <w:fldChar w:fldCharType="separate"/>
            </w:r>
            <w:r w:rsidR="00AC2E03">
              <w:rPr>
                <w:noProof/>
                <w:webHidden/>
              </w:rPr>
              <w:t>25</w:t>
            </w:r>
            <w:r w:rsidR="0002646B">
              <w:rPr>
                <w:noProof/>
                <w:webHidden/>
              </w:rPr>
              <w:fldChar w:fldCharType="end"/>
            </w:r>
          </w:hyperlink>
        </w:p>
        <w:p w14:paraId="043B06AB" w14:textId="6AF4C9F2" w:rsidR="00004B7C" w:rsidRDefault="00EB112B">
          <w:pPr>
            <w:pStyle w:val="21"/>
            <w:tabs>
              <w:tab w:val="right" w:leader="dot" w:pos="9345"/>
            </w:tabs>
            <w:rPr>
              <w:rFonts w:asciiTheme="minorHAnsi" w:eastAsiaTheme="minorEastAsia" w:hAnsiTheme="minorHAnsi"/>
              <w:noProof/>
              <w:sz w:val="22"/>
              <w:lang w:eastAsia="ru-RU"/>
            </w:rPr>
          </w:pPr>
          <w:hyperlink w:anchor="_Toc123202254" w:history="1">
            <w:r w:rsidR="00004B7C" w:rsidRPr="00336BF7">
              <w:rPr>
                <w:rStyle w:val="aff2"/>
                <w:noProof/>
              </w:rPr>
              <w:t>3.3. Защита почвенного покрова</w:t>
            </w:r>
            <w:r w:rsidR="00004B7C">
              <w:rPr>
                <w:noProof/>
                <w:webHidden/>
              </w:rPr>
              <w:tab/>
            </w:r>
            <w:r w:rsidR="0002646B">
              <w:rPr>
                <w:noProof/>
                <w:webHidden/>
              </w:rPr>
              <w:fldChar w:fldCharType="begin"/>
            </w:r>
            <w:r w:rsidR="00004B7C">
              <w:rPr>
                <w:noProof/>
                <w:webHidden/>
              </w:rPr>
              <w:instrText xml:space="preserve"> PAGEREF _Toc123202254 \h </w:instrText>
            </w:r>
            <w:r w:rsidR="0002646B">
              <w:rPr>
                <w:noProof/>
                <w:webHidden/>
              </w:rPr>
            </w:r>
            <w:r w:rsidR="0002646B">
              <w:rPr>
                <w:noProof/>
                <w:webHidden/>
              </w:rPr>
              <w:fldChar w:fldCharType="separate"/>
            </w:r>
            <w:r w:rsidR="00AC2E03">
              <w:rPr>
                <w:noProof/>
                <w:webHidden/>
              </w:rPr>
              <w:t>26</w:t>
            </w:r>
            <w:r w:rsidR="0002646B">
              <w:rPr>
                <w:noProof/>
                <w:webHidden/>
              </w:rPr>
              <w:fldChar w:fldCharType="end"/>
            </w:r>
          </w:hyperlink>
        </w:p>
        <w:p w14:paraId="677B723C" w14:textId="7130A90F" w:rsidR="00004B7C" w:rsidRDefault="00EB112B">
          <w:pPr>
            <w:pStyle w:val="21"/>
            <w:tabs>
              <w:tab w:val="right" w:leader="dot" w:pos="9345"/>
            </w:tabs>
            <w:rPr>
              <w:rFonts w:asciiTheme="minorHAnsi" w:eastAsiaTheme="minorEastAsia" w:hAnsiTheme="minorHAnsi"/>
              <w:noProof/>
              <w:sz w:val="22"/>
              <w:lang w:eastAsia="ru-RU"/>
            </w:rPr>
          </w:pPr>
          <w:hyperlink w:anchor="_Toc123202255" w:history="1">
            <w:r w:rsidR="00004B7C" w:rsidRPr="00336BF7">
              <w:rPr>
                <w:rStyle w:val="aff2"/>
                <w:noProof/>
              </w:rPr>
              <w:t>3.4. Поверхностные и подземные воды</w:t>
            </w:r>
            <w:r w:rsidR="00004B7C">
              <w:rPr>
                <w:noProof/>
                <w:webHidden/>
              </w:rPr>
              <w:tab/>
            </w:r>
            <w:r w:rsidR="0002646B">
              <w:rPr>
                <w:noProof/>
                <w:webHidden/>
              </w:rPr>
              <w:fldChar w:fldCharType="begin"/>
            </w:r>
            <w:r w:rsidR="00004B7C">
              <w:rPr>
                <w:noProof/>
                <w:webHidden/>
              </w:rPr>
              <w:instrText xml:space="preserve"> PAGEREF _Toc123202255 \h </w:instrText>
            </w:r>
            <w:r w:rsidR="0002646B">
              <w:rPr>
                <w:noProof/>
                <w:webHidden/>
              </w:rPr>
            </w:r>
            <w:r w:rsidR="0002646B">
              <w:rPr>
                <w:noProof/>
                <w:webHidden/>
              </w:rPr>
              <w:fldChar w:fldCharType="separate"/>
            </w:r>
            <w:r w:rsidR="00AC2E03">
              <w:rPr>
                <w:noProof/>
                <w:webHidden/>
              </w:rPr>
              <w:t>26</w:t>
            </w:r>
            <w:r w:rsidR="0002646B">
              <w:rPr>
                <w:noProof/>
                <w:webHidden/>
              </w:rPr>
              <w:fldChar w:fldCharType="end"/>
            </w:r>
          </w:hyperlink>
        </w:p>
        <w:p w14:paraId="05DA56C5" w14:textId="16008C9F" w:rsidR="00004B7C" w:rsidRDefault="00EB112B">
          <w:pPr>
            <w:pStyle w:val="10"/>
            <w:rPr>
              <w:rFonts w:asciiTheme="minorHAnsi" w:eastAsiaTheme="minorEastAsia" w:hAnsiTheme="minorHAnsi"/>
              <w:noProof/>
              <w:sz w:val="22"/>
              <w:lang w:eastAsia="ru-RU"/>
            </w:rPr>
          </w:pPr>
          <w:hyperlink w:anchor="_Toc123202256" w:history="1">
            <w:r w:rsidR="00004B7C" w:rsidRPr="00336BF7">
              <w:rPr>
                <w:rStyle w:val="aff2"/>
                <w:noProof/>
              </w:rPr>
              <w:t>4. Рекреация</w:t>
            </w:r>
            <w:r w:rsidR="00004B7C">
              <w:rPr>
                <w:noProof/>
                <w:webHidden/>
              </w:rPr>
              <w:tab/>
            </w:r>
            <w:r w:rsidR="0002646B">
              <w:rPr>
                <w:noProof/>
                <w:webHidden/>
              </w:rPr>
              <w:fldChar w:fldCharType="begin"/>
            </w:r>
            <w:r w:rsidR="00004B7C">
              <w:rPr>
                <w:noProof/>
                <w:webHidden/>
              </w:rPr>
              <w:instrText xml:space="preserve"> PAGEREF _Toc123202256 \h </w:instrText>
            </w:r>
            <w:r w:rsidR="0002646B">
              <w:rPr>
                <w:noProof/>
                <w:webHidden/>
              </w:rPr>
            </w:r>
            <w:r w:rsidR="0002646B">
              <w:rPr>
                <w:noProof/>
                <w:webHidden/>
              </w:rPr>
              <w:fldChar w:fldCharType="separate"/>
            </w:r>
            <w:r w:rsidR="00AC2E03">
              <w:rPr>
                <w:noProof/>
                <w:webHidden/>
              </w:rPr>
              <w:t>28</w:t>
            </w:r>
            <w:r w:rsidR="0002646B">
              <w:rPr>
                <w:noProof/>
                <w:webHidden/>
              </w:rPr>
              <w:fldChar w:fldCharType="end"/>
            </w:r>
          </w:hyperlink>
        </w:p>
        <w:p w14:paraId="243F776B" w14:textId="07D54E51" w:rsidR="00004B7C" w:rsidRDefault="00EB112B">
          <w:pPr>
            <w:pStyle w:val="10"/>
            <w:rPr>
              <w:rFonts w:asciiTheme="minorHAnsi" w:eastAsiaTheme="minorEastAsia" w:hAnsiTheme="minorHAnsi"/>
              <w:noProof/>
              <w:sz w:val="22"/>
              <w:lang w:eastAsia="ru-RU"/>
            </w:rPr>
          </w:pPr>
          <w:hyperlink w:anchor="_Toc123202257" w:history="1">
            <w:r w:rsidR="00004B7C" w:rsidRPr="00336BF7">
              <w:rPr>
                <w:rStyle w:val="aff2"/>
                <w:noProof/>
              </w:rPr>
              <w:t>5. Мероприятия по сохранению объектов культурного наследия</w:t>
            </w:r>
            <w:r w:rsidR="00004B7C">
              <w:rPr>
                <w:noProof/>
                <w:webHidden/>
              </w:rPr>
              <w:tab/>
            </w:r>
            <w:r w:rsidR="0002646B">
              <w:rPr>
                <w:noProof/>
                <w:webHidden/>
              </w:rPr>
              <w:fldChar w:fldCharType="begin"/>
            </w:r>
            <w:r w:rsidR="00004B7C">
              <w:rPr>
                <w:noProof/>
                <w:webHidden/>
              </w:rPr>
              <w:instrText xml:space="preserve"> PAGEREF _Toc123202257 \h </w:instrText>
            </w:r>
            <w:r w:rsidR="0002646B">
              <w:rPr>
                <w:noProof/>
                <w:webHidden/>
              </w:rPr>
            </w:r>
            <w:r w:rsidR="0002646B">
              <w:rPr>
                <w:noProof/>
                <w:webHidden/>
              </w:rPr>
              <w:fldChar w:fldCharType="separate"/>
            </w:r>
            <w:r w:rsidR="00AC2E03">
              <w:rPr>
                <w:noProof/>
                <w:webHidden/>
              </w:rPr>
              <w:t>28</w:t>
            </w:r>
            <w:r w:rsidR="0002646B">
              <w:rPr>
                <w:noProof/>
                <w:webHidden/>
              </w:rPr>
              <w:fldChar w:fldCharType="end"/>
            </w:r>
          </w:hyperlink>
        </w:p>
        <w:p w14:paraId="31D51206" w14:textId="4AA9D337" w:rsidR="00004B7C" w:rsidRDefault="00EB112B">
          <w:pPr>
            <w:pStyle w:val="10"/>
            <w:rPr>
              <w:rFonts w:asciiTheme="minorHAnsi" w:eastAsiaTheme="minorEastAsia" w:hAnsiTheme="minorHAnsi"/>
              <w:noProof/>
              <w:sz w:val="22"/>
              <w:lang w:eastAsia="ru-RU"/>
            </w:rPr>
          </w:pPr>
          <w:hyperlink w:anchor="_Toc123202258" w:history="1">
            <w:r w:rsidR="00004B7C" w:rsidRPr="00336BF7">
              <w:rPr>
                <w:rStyle w:val="aff2"/>
                <w:noProof/>
              </w:rPr>
              <w:t>6. Подготовка и утверждение генерального плана городского округа</w:t>
            </w:r>
            <w:r w:rsidR="00004B7C">
              <w:rPr>
                <w:noProof/>
                <w:webHidden/>
              </w:rPr>
              <w:tab/>
            </w:r>
            <w:r w:rsidR="0002646B">
              <w:rPr>
                <w:noProof/>
                <w:webHidden/>
              </w:rPr>
              <w:fldChar w:fldCharType="begin"/>
            </w:r>
            <w:r w:rsidR="00004B7C">
              <w:rPr>
                <w:noProof/>
                <w:webHidden/>
              </w:rPr>
              <w:instrText xml:space="preserve"> PAGEREF _Toc123202258 \h </w:instrText>
            </w:r>
            <w:r w:rsidR="0002646B">
              <w:rPr>
                <w:noProof/>
                <w:webHidden/>
              </w:rPr>
            </w:r>
            <w:r w:rsidR="0002646B">
              <w:rPr>
                <w:noProof/>
                <w:webHidden/>
              </w:rPr>
              <w:fldChar w:fldCharType="separate"/>
            </w:r>
            <w:r w:rsidR="00AC2E03">
              <w:rPr>
                <w:noProof/>
                <w:webHidden/>
              </w:rPr>
              <w:t>3</w:t>
            </w:r>
            <w:r w:rsidR="0002646B">
              <w:rPr>
                <w:noProof/>
                <w:webHidden/>
              </w:rPr>
              <w:fldChar w:fldCharType="end"/>
            </w:r>
          </w:hyperlink>
          <w:r w:rsidR="00827846">
            <w:rPr>
              <w:noProof/>
            </w:rPr>
            <w:t>1</w:t>
          </w:r>
        </w:p>
        <w:p w14:paraId="562134F6" w14:textId="77777777" w:rsidR="00EB28CD" w:rsidRDefault="0002646B">
          <w:pPr>
            <w:rPr>
              <w:b/>
              <w:bCs/>
              <w:szCs w:val="24"/>
            </w:rPr>
          </w:pPr>
          <w:r>
            <w:rPr>
              <w:b/>
              <w:bCs/>
              <w:szCs w:val="24"/>
            </w:rPr>
            <w:fldChar w:fldCharType="end"/>
          </w:r>
        </w:p>
      </w:sdtContent>
    </w:sdt>
    <w:p w14:paraId="52F9B7D4" w14:textId="77777777" w:rsidR="00EB28CD" w:rsidRDefault="007F5DCC">
      <w:pPr>
        <w:ind w:firstLine="0"/>
        <w:jc w:val="left"/>
        <w:rPr>
          <w:b/>
          <w:bCs/>
          <w:szCs w:val="24"/>
        </w:rPr>
      </w:pPr>
      <w:r>
        <w:br w:type="page"/>
      </w:r>
    </w:p>
    <w:p w14:paraId="510E2086" w14:textId="77777777" w:rsidR="00EB28CD" w:rsidRDefault="007F5DCC">
      <w:pPr>
        <w:pStyle w:val="1"/>
      </w:pPr>
      <w:bookmarkStart w:id="0" w:name="_Toc123202229"/>
      <w:r>
        <w:lastRenderedPageBreak/>
        <w:t>Список принятых сокращений</w:t>
      </w:r>
      <w:bookmarkEnd w:id="0"/>
    </w:p>
    <w:tbl>
      <w:tblPr>
        <w:tblStyle w:val="-131"/>
        <w:tblW w:w="9322" w:type="dxa"/>
        <w:shd w:val="clear" w:color="auto" w:fill="F2F2F2"/>
        <w:tblLayout w:type="fixed"/>
        <w:tblLook w:val="0080" w:firstRow="0" w:lastRow="0" w:firstColumn="1" w:lastColumn="0" w:noHBand="0" w:noVBand="0"/>
      </w:tblPr>
      <w:tblGrid>
        <w:gridCol w:w="1809"/>
        <w:gridCol w:w="7513"/>
      </w:tblGrid>
      <w:tr w:rsidR="00EB28CD" w14:paraId="28AFB6ED" w14:textId="77777777" w:rsidTr="00EB28CD">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26028CB9" w14:textId="77777777" w:rsidR="00EB28CD" w:rsidRDefault="007F5DCC">
            <w:pPr>
              <w:pStyle w:val="13"/>
              <w:spacing w:before="0"/>
              <w:rPr>
                <w:sz w:val="24"/>
                <w:szCs w:val="24"/>
              </w:rPr>
            </w:pPr>
            <w:r>
              <w:rPr>
                <w:rFonts w:eastAsia="Calibri"/>
                <w:sz w:val="24"/>
                <w:szCs w:val="24"/>
              </w:rPr>
              <w:t>ВОЗ</w:t>
            </w:r>
          </w:p>
        </w:tc>
        <w:tc>
          <w:tcPr>
            <w:tcW w:w="7512" w:type="dxa"/>
            <w:shd w:val="solid" w:color="F2F2F2" w:themeColor="background1" w:themeShade="F2" w:fill="auto"/>
          </w:tcPr>
          <w:p w14:paraId="4ADD5917" w14:textId="77777777" w:rsidR="00EB28CD" w:rsidRDefault="007F5DCC">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водоохранная зона</w:t>
            </w:r>
          </w:p>
        </w:tc>
      </w:tr>
      <w:tr w:rsidR="00EB28CD" w14:paraId="48334C74" w14:textId="77777777" w:rsidTr="00EB28CD">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78096754" w14:textId="77777777" w:rsidR="00EB28CD" w:rsidRDefault="007F5DCC">
            <w:pPr>
              <w:pStyle w:val="13"/>
              <w:spacing w:before="0"/>
              <w:rPr>
                <w:sz w:val="24"/>
                <w:szCs w:val="24"/>
              </w:rPr>
            </w:pPr>
            <w:r>
              <w:rPr>
                <w:rFonts w:eastAsia="Calibri"/>
                <w:sz w:val="24"/>
                <w:szCs w:val="24"/>
              </w:rPr>
              <w:t>ГОСТ</w:t>
            </w:r>
          </w:p>
        </w:tc>
        <w:tc>
          <w:tcPr>
            <w:tcW w:w="7512" w:type="dxa"/>
            <w:shd w:val="solid" w:color="F2F2F2" w:themeColor="background1" w:themeShade="F2" w:fill="auto"/>
          </w:tcPr>
          <w:p w14:paraId="1BCDFB6D" w14:textId="77777777" w:rsidR="00EB28CD" w:rsidRDefault="007F5DCC">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государственный стандарт</w:t>
            </w:r>
          </w:p>
        </w:tc>
      </w:tr>
      <w:tr w:rsidR="00EB28CD" w14:paraId="5FBA6332" w14:textId="77777777" w:rsidTr="00EB28CD">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7308DF65" w14:textId="77777777" w:rsidR="00EB28CD" w:rsidRDefault="007F5DCC">
            <w:pPr>
              <w:pStyle w:val="13"/>
              <w:spacing w:before="0"/>
              <w:rPr>
                <w:sz w:val="24"/>
                <w:szCs w:val="24"/>
              </w:rPr>
            </w:pPr>
            <w:r>
              <w:rPr>
                <w:rFonts w:eastAsia="Calibri"/>
                <w:sz w:val="24"/>
                <w:szCs w:val="24"/>
              </w:rPr>
              <w:t>ГП</w:t>
            </w:r>
          </w:p>
        </w:tc>
        <w:tc>
          <w:tcPr>
            <w:tcW w:w="7512" w:type="dxa"/>
            <w:shd w:val="solid" w:color="F2F2F2" w:themeColor="background1" w:themeShade="F2" w:fill="auto"/>
          </w:tcPr>
          <w:p w14:paraId="366F1D0E" w14:textId="77777777" w:rsidR="00EB28CD" w:rsidRDefault="007F5DCC">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генеральный план</w:t>
            </w:r>
          </w:p>
        </w:tc>
      </w:tr>
      <w:tr w:rsidR="00EB28CD" w14:paraId="659A6C50" w14:textId="77777777" w:rsidTr="00EB28CD">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0C7C6F73" w14:textId="77777777" w:rsidR="00EB28CD" w:rsidRDefault="007F5DCC">
            <w:pPr>
              <w:pStyle w:val="13"/>
              <w:spacing w:before="0"/>
              <w:rPr>
                <w:sz w:val="24"/>
                <w:szCs w:val="24"/>
              </w:rPr>
            </w:pPr>
            <w:r>
              <w:rPr>
                <w:rFonts w:eastAsia="Calibri"/>
                <w:sz w:val="24"/>
                <w:szCs w:val="24"/>
              </w:rPr>
              <w:t>ГЛФ</w:t>
            </w:r>
          </w:p>
        </w:tc>
        <w:tc>
          <w:tcPr>
            <w:tcW w:w="7512" w:type="dxa"/>
            <w:shd w:val="solid" w:color="F2F2F2" w:themeColor="background1" w:themeShade="F2" w:fill="auto"/>
          </w:tcPr>
          <w:p w14:paraId="1CCC530A" w14:textId="77777777" w:rsidR="00EB28CD" w:rsidRDefault="007F5DCC">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государственный лесной фонд</w:t>
            </w:r>
          </w:p>
        </w:tc>
      </w:tr>
      <w:tr w:rsidR="00EB28CD" w14:paraId="1F1AFF6C" w14:textId="77777777" w:rsidTr="00EB28CD">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703A366A" w14:textId="77777777" w:rsidR="00EB28CD" w:rsidRDefault="007F5DCC">
            <w:pPr>
              <w:pStyle w:val="13"/>
              <w:spacing w:before="0"/>
              <w:rPr>
                <w:sz w:val="24"/>
                <w:szCs w:val="24"/>
              </w:rPr>
            </w:pPr>
            <w:r>
              <w:rPr>
                <w:rFonts w:eastAsia="Calibri"/>
                <w:sz w:val="24"/>
                <w:szCs w:val="24"/>
              </w:rPr>
              <w:t>ГУП</w:t>
            </w:r>
          </w:p>
        </w:tc>
        <w:tc>
          <w:tcPr>
            <w:tcW w:w="7512" w:type="dxa"/>
            <w:shd w:val="solid" w:color="F2F2F2" w:themeColor="background1" w:themeShade="F2" w:fill="auto"/>
          </w:tcPr>
          <w:p w14:paraId="04467C4B" w14:textId="77777777" w:rsidR="00EB28CD" w:rsidRDefault="007F5DCC">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государственное унитарное предприятие</w:t>
            </w:r>
          </w:p>
        </w:tc>
      </w:tr>
      <w:tr w:rsidR="00EB28CD" w14:paraId="765AFA83" w14:textId="77777777" w:rsidTr="00EB28CD">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69C59239" w14:textId="77777777" w:rsidR="00EB28CD" w:rsidRDefault="007F5DCC">
            <w:pPr>
              <w:pStyle w:val="13"/>
              <w:spacing w:before="0"/>
              <w:rPr>
                <w:sz w:val="24"/>
                <w:szCs w:val="24"/>
              </w:rPr>
            </w:pPr>
            <w:r>
              <w:rPr>
                <w:rFonts w:eastAsia="Calibri"/>
                <w:sz w:val="24"/>
                <w:szCs w:val="24"/>
              </w:rPr>
              <w:t>ЗВ</w:t>
            </w:r>
          </w:p>
        </w:tc>
        <w:tc>
          <w:tcPr>
            <w:tcW w:w="7512" w:type="dxa"/>
            <w:shd w:val="solid" w:color="F2F2F2" w:themeColor="background1" w:themeShade="F2" w:fill="auto"/>
          </w:tcPr>
          <w:p w14:paraId="5B877331" w14:textId="77777777" w:rsidR="00EB28CD" w:rsidRDefault="007F5DCC">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загрязняющие вещества</w:t>
            </w:r>
          </w:p>
        </w:tc>
      </w:tr>
      <w:tr w:rsidR="00EB28CD" w14:paraId="29D6EBBF" w14:textId="77777777" w:rsidTr="00EB28CD">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1B495A05" w14:textId="77777777" w:rsidR="00EB28CD" w:rsidRDefault="007F5DCC">
            <w:pPr>
              <w:pStyle w:val="13"/>
              <w:spacing w:before="0"/>
              <w:rPr>
                <w:sz w:val="24"/>
                <w:szCs w:val="24"/>
              </w:rPr>
            </w:pPr>
            <w:r>
              <w:rPr>
                <w:rFonts w:eastAsia="Calibri"/>
                <w:sz w:val="24"/>
                <w:szCs w:val="24"/>
              </w:rPr>
              <w:t>ЗСО</w:t>
            </w:r>
          </w:p>
        </w:tc>
        <w:tc>
          <w:tcPr>
            <w:tcW w:w="7512" w:type="dxa"/>
            <w:shd w:val="solid" w:color="F2F2F2" w:themeColor="background1" w:themeShade="F2" w:fill="auto"/>
          </w:tcPr>
          <w:p w14:paraId="680F30FB" w14:textId="77777777" w:rsidR="00EB28CD" w:rsidRDefault="007F5DCC">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зона санитарной охраны</w:t>
            </w:r>
          </w:p>
        </w:tc>
      </w:tr>
      <w:tr w:rsidR="00EB28CD" w14:paraId="0D962B7F" w14:textId="77777777" w:rsidTr="00EB28CD">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351EBAB4" w14:textId="77777777" w:rsidR="00EB28CD" w:rsidRDefault="007F5DCC">
            <w:pPr>
              <w:pStyle w:val="13"/>
              <w:spacing w:before="0"/>
              <w:rPr>
                <w:sz w:val="24"/>
                <w:szCs w:val="24"/>
              </w:rPr>
            </w:pPr>
            <w:r>
              <w:rPr>
                <w:rFonts w:eastAsia="Calibri"/>
                <w:sz w:val="24"/>
                <w:szCs w:val="24"/>
              </w:rPr>
              <w:t>ЛОС</w:t>
            </w:r>
          </w:p>
        </w:tc>
        <w:tc>
          <w:tcPr>
            <w:tcW w:w="7512" w:type="dxa"/>
            <w:shd w:val="solid" w:color="F2F2F2" w:themeColor="background1" w:themeShade="F2" w:fill="auto"/>
          </w:tcPr>
          <w:p w14:paraId="76ED6DB2" w14:textId="77777777" w:rsidR="00EB28CD" w:rsidRDefault="007F5DCC">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летучие органические соединения</w:t>
            </w:r>
          </w:p>
        </w:tc>
      </w:tr>
      <w:tr w:rsidR="00EB28CD" w14:paraId="64042B73" w14:textId="77777777" w:rsidTr="00EB28CD">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550F54EB" w14:textId="77777777" w:rsidR="00EB28CD" w:rsidRDefault="007F5DCC">
            <w:pPr>
              <w:pStyle w:val="13"/>
              <w:spacing w:before="0"/>
              <w:rPr>
                <w:sz w:val="24"/>
                <w:szCs w:val="24"/>
              </w:rPr>
            </w:pPr>
            <w:proofErr w:type="spellStart"/>
            <w:r>
              <w:rPr>
                <w:rFonts w:eastAsia="Calibri"/>
                <w:sz w:val="24"/>
                <w:szCs w:val="24"/>
              </w:rPr>
              <w:t>н.п</w:t>
            </w:r>
            <w:proofErr w:type="spellEnd"/>
            <w:r>
              <w:rPr>
                <w:rFonts w:eastAsia="Calibri"/>
                <w:sz w:val="24"/>
                <w:szCs w:val="24"/>
              </w:rPr>
              <w:t>.</w:t>
            </w:r>
          </w:p>
        </w:tc>
        <w:tc>
          <w:tcPr>
            <w:tcW w:w="7512" w:type="dxa"/>
            <w:shd w:val="solid" w:color="F2F2F2" w:themeColor="background1" w:themeShade="F2" w:fill="auto"/>
          </w:tcPr>
          <w:p w14:paraId="48399489" w14:textId="77777777" w:rsidR="00EB28CD" w:rsidRDefault="007F5DCC">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населенный пункт</w:t>
            </w:r>
          </w:p>
        </w:tc>
      </w:tr>
      <w:tr w:rsidR="00EB28CD" w14:paraId="58784776" w14:textId="77777777" w:rsidTr="00EB28CD">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0F03D942" w14:textId="77777777" w:rsidR="00EB28CD" w:rsidRDefault="007F5DCC">
            <w:pPr>
              <w:pStyle w:val="13"/>
              <w:spacing w:before="0"/>
              <w:rPr>
                <w:sz w:val="24"/>
                <w:szCs w:val="24"/>
              </w:rPr>
            </w:pPr>
            <w:r>
              <w:rPr>
                <w:rFonts w:eastAsia="Calibri"/>
                <w:sz w:val="24"/>
                <w:szCs w:val="24"/>
              </w:rPr>
              <w:t>НПЦ</w:t>
            </w:r>
          </w:p>
        </w:tc>
        <w:tc>
          <w:tcPr>
            <w:tcW w:w="7512" w:type="dxa"/>
            <w:shd w:val="solid" w:color="F2F2F2" w:themeColor="background1" w:themeShade="F2" w:fill="auto"/>
          </w:tcPr>
          <w:p w14:paraId="21B283D5" w14:textId="77777777" w:rsidR="00EB28CD" w:rsidRDefault="007F5DCC">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научно-производственный центр</w:t>
            </w:r>
          </w:p>
        </w:tc>
      </w:tr>
      <w:tr w:rsidR="00EB28CD" w14:paraId="29280088" w14:textId="77777777" w:rsidTr="00EB28CD">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195A65D7" w14:textId="77777777" w:rsidR="00EB28CD" w:rsidRDefault="007F5DCC">
            <w:pPr>
              <w:pStyle w:val="13"/>
              <w:spacing w:before="0"/>
              <w:rPr>
                <w:sz w:val="24"/>
                <w:szCs w:val="24"/>
              </w:rPr>
            </w:pPr>
            <w:r>
              <w:rPr>
                <w:rFonts w:eastAsia="Calibri"/>
                <w:sz w:val="24"/>
                <w:szCs w:val="24"/>
              </w:rPr>
              <w:t>ОВОС</w:t>
            </w:r>
          </w:p>
        </w:tc>
        <w:tc>
          <w:tcPr>
            <w:tcW w:w="7512" w:type="dxa"/>
            <w:shd w:val="solid" w:color="F2F2F2" w:themeColor="background1" w:themeShade="F2" w:fill="auto"/>
          </w:tcPr>
          <w:p w14:paraId="3C01B921" w14:textId="77777777" w:rsidR="00EB28CD" w:rsidRDefault="007F5DCC">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оценка воздействия на окружающую среду</w:t>
            </w:r>
          </w:p>
        </w:tc>
      </w:tr>
      <w:tr w:rsidR="00EB28CD" w14:paraId="76259F00" w14:textId="77777777" w:rsidTr="00EB28CD">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7EA91734" w14:textId="77777777" w:rsidR="00EB28CD" w:rsidRDefault="007F5DCC">
            <w:pPr>
              <w:pStyle w:val="13"/>
              <w:spacing w:before="0"/>
              <w:rPr>
                <w:sz w:val="24"/>
                <w:szCs w:val="24"/>
              </w:rPr>
            </w:pPr>
            <w:r>
              <w:rPr>
                <w:rFonts w:eastAsia="Calibri"/>
                <w:sz w:val="24"/>
                <w:szCs w:val="24"/>
              </w:rPr>
              <w:t>ООПТ</w:t>
            </w:r>
          </w:p>
        </w:tc>
        <w:tc>
          <w:tcPr>
            <w:tcW w:w="7512" w:type="dxa"/>
            <w:shd w:val="solid" w:color="F2F2F2" w:themeColor="background1" w:themeShade="F2" w:fill="auto"/>
          </w:tcPr>
          <w:p w14:paraId="37EC0FC4" w14:textId="77777777" w:rsidR="00EB28CD" w:rsidRDefault="007F5DCC">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особо охраняемые природные территории</w:t>
            </w:r>
          </w:p>
        </w:tc>
      </w:tr>
      <w:tr w:rsidR="00EB28CD" w14:paraId="2684AC89" w14:textId="77777777" w:rsidTr="00EB28CD">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1C51CA2C" w14:textId="77777777" w:rsidR="00EB28CD" w:rsidRDefault="007F5DCC">
            <w:pPr>
              <w:pStyle w:val="13"/>
              <w:spacing w:before="0"/>
              <w:rPr>
                <w:sz w:val="24"/>
                <w:szCs w:val="24"/>
              </w:rPr>
            </w:pPr>
            <w:r>
              <w:rPr>
                <w:rFonts w:eastAsia="Calibri"/>
                <w:sz w:val="24"/>
                <w:szCs w:val="24"/>
              </w:rPr>
              <w:t>ООС</w:t>
            </w:r>
          </w:p>
        </w:tc>
        <w:tc>
          <w:tcPr>
            <w:tcW w:w="7512" w:type="dxa"/>
            <w:shd w:val="solid" w:color="F2F2F2" w:themeColor="background1" w:themeShade="F2" w:fill="auto"/>
          </w:tcPr>
          <w:p w14:paraId="08C5C78A" w14:textId="77777777" w:rsidR="00EB28CD" w:rsidRDefault="007F5DCC">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охрана окружающей среды</w:t>
            </w:r>
          </w:p>
        </w:tc>
      </w:tr>
      <w:tr w:rsidR="00EB28CD" w14:paraId="4EE62A72" w14:textId="77777777" w:rsidTr="00EB28CD">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4ADBCE79" w14:textId="77777777" w:rsidR="00EB28CD" w:rsidRDefault="007F5DCC">
            <w:pPr>
              <w:pStyle w:val="13"/>
              <w:spacing w:before="0"/>
              <w:rPr>
                <w:sz w:val="24"/>
                <w:szCs w:val="24"/>
              </w:rPr>
            </w:pPr>
            <w:r>
              <w:rPr>
                <w:rFonts w:eastAsia="Calibri"/>
                <w:sz w:val="24"/>
                <w:szCs w:val="24"/>
              </w:rPr>
              <w:t>ОС</w:t>
            </w:r>
          </w:p>
        </w:tc>
        <w:tc>
          <w:tcPr>
            <w:tcW w:w="7512" w:type="dxa"/>
            <w:shd w:val="solid" w:color="F2F2F2" w:themeColor="background1" w:themeShade="F2" w:fill="auto"/>
          </w:tcPr>
          <w:p w14:paraId="6D8CD577" w14:textId="77777777" w:rsidR="00EB28CD" w:rsidRDefault="007F5DCC">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очистные сооружения</w:t>
            </w:r>
          </w:p>
        </w:tc>
      </w:tr>
      <w:tr w:rsidR="00EB28CD" w14:paraId="2B444D5E" w14:textId="77777777" w:rsidTr="00EB28CD">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6EF726C3" w14:textId="77777777" w:rsidR="00EB28CD" w:rsidRDefault="007F5DCC">
            <w:pPr>
              <w:pStyle w:val="13"/>
              <w:spacing w:before="0"/>
              <w:rPr>
                <w:sz w:val="24"/>
                <w:szCs w:val="24"/>
              </w:rPr>
            </w:pPr>
            <w:r>
              <w:rPr>
                <w:rFonts w:eastAsia="Calibri"/>
                <w:sz w:val="24"/>
                <w:szCs w:val="24"/>
              </w:rPr>
              <w:t>ПВ</w:t>
            </w:r>
          </w:p>
        </w:tc>
        <w:tc>
          <w:tcPr>
            <w:tcW w:w="7512" w:type="dxa"/>
            <w:shd w:val="solid" w:color="F2F2F2" w:themeColor="background1" w:themeShade="F2" w:fill="auto"/>
          </w:tcPr>
          <w:p w14:paraId="1A96EE65" w14:textId="77777777" w:rsidR="00EB28CD" w:rsidRDefault="007F5DCC">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подземные воды</w:t>
            </w:r>
          </w:p>
        </w:tc>
      </w:tr>
      <w:tr w:rsidR="00EB28CD" w14:paraId="0A3A53C3" w14:textId="77777777" w:rsidTr="00EB28CD">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7658DD39" w14:textId="77777777" w:rsidR="00EB28CD" w:rsidRDefault="007F5DCC">
            <w:pPr>
              <w:pStyle w:val="13"/>
              <w:spacing w:before="0"/>
              <w:rPr>
                <w:sz w:val="24"/>
                <w:szCs w:val="24"/>
              </w:rPr>
            </w:pPr>
            <w:r>
              <w:rPr>
                <w:rFonts w:eastAsia="Calibri"/>
                <w:sz w:val="24"/>
                <w:szCs w:val="24"/>
              </w:rPr>
              <w:t>ПЗ</w:t>
            </w:r>
          </w:p>
        </w:tc>
        <w:tc>
          <w:tcPr>
            <w:tcW w:w="7512" w:type="dxa"/>
            <w:shd w:val="solid" w:color="F2F2F2" w:themeColor="background1" w:themeShade="F2" w:fill="auto"/>
          </w:tcPr>
          <w:p w14:paraId="4A2BB7E3" w14:textId="77777777" w:rsidR="00EB28CD" w:rsidRDefault="007F5DCC">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пояснительная записка</w:t>
            </w:r>
          </w:p>
        </w:tc>
      </w:tr>
      <w:tr w:rsidR="00EB28CD" w14:paraId="6E50BB31" w14:textId="77777777" w:rsidTr="00EB28CD">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7AAC2093" w14:textId="77777777" w:rsidR="00EB28CD" w:rsidRDefault="007F5DCC">
            <w:pPr>
              <w:pStyle w:val="13"/>
              <w:spacing w:before="0"/>
              <w:rPr>
                <w:sz w:val="24"/>
                <w:szCs w:val="24"/>
              </w:rPr>
            </w:pPr>
            <w:r>
              <w:rPr>
                <w:rFonts w:eastAsia="Calibri"/>
                <w:sz w:val="24"/>
                <w:szCs w:val="24"/>
              </w:rPr>
              <w:t>РФ</w:t>
            </w:r>
          </w:p>
        </w:tc>
        <w:tc>
          <w:tcPr>
            <w:tcW w:w="7512" w:type="dxa"/>
            <w:shd w:val="solid" w:color="F2F2F2" w:themeColor="background1" w:themeShade="F2" w:fill="auto"/>
          </w:tcPr>
          <w:p w14:paraId="386AA535" w14:textId="77777777" w:rsidR="00EB28CD" w:rsidRDefault="007F5DCC">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Российская Федерация</w:t>
            </w:r>
          </w:p>
        </w:tc>
      </w:tr>
      <w:tr w:rsidR="00EB28CD" w14:paraId="10EDA561" w14:textId="77777777" w:rsidTr="00EB28CD">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2A2A37F2" w14:textId="77777777" w:rsidR="00EB28CD" w:rsidRDefault="007F5DCC">
            <w:pPr>
              <w:pStyle w:val="13"/>
              <w:spacing w:before="0"/>
              <w:rPr>
                <w:sz w:val="24"/>
                <w:szCs w:val="24"/>
              </w:rPr>
            </w:pPr>
            <w:r>
              <w:rPr>
                <w:rFonts w:eastAsia="Calibri"/>
                <w:sz w:val="24"/>
                <w:szCs w:val="24"/>
              </w:rPr>
              <w:t>р. ц.</w:t>
            </w:r>
          </w:p>
        </w:tc>
        <w:tc>
          <w:tcPr>
            <w:tcW w:w="7512" w:type="dxa"/>
            <w:shd w:val="solid" w:color="F2F2F2" w:themeColor="background1" w:themeShade="F2" w:fill="auto"/>
          </w:tcPr>
          <w:p w14:paraId="30B0FD2E" w14:textId="77777777" w:rsidR="00EB28CD" w:rsidRDefault="007F5DCC">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районный центр</w:t>
            </w:r>
          </w:p>
        </w:tc>
      </w:tr>
      <w:tr w:rsidR="00EB28CD" w14:paraId="2B49937A" w14:textId="77777777" w:rsidTr="00EB28CD">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07EE41A6" w14:textId="77777777" w:rsidR="00EB28CD" w:rsidRDefault="007F5DCC">
            <w:pPr>
              <w:pStyle w:val="13"/>
              <w:spacing w:before="0"/>
              <w:rPr>
                <w:sz w:val="24"/>
                <w:szCs w:val="24"/>
              </w:rPr>
            </w:pPr>
            <w:r>
              <w:rPr>
                <w:rFonts w:eastAsia="Calibri"/>
                <w:sz w:val="24"/>
                <w:szCs w:val="24"/>
              </w:rPr>
              <w:t>СЗЗ</w:t>
            </w:r>
          </w:p>
        </w:tc>
        <w:tc>
          <w:tcPr>
            <w:tcW w:w="7512" w:type="dxa"/>
            <w:shd w:val="solid" w:color="F2F2F2" w:themeColor="background1" w:themeShade="F2" w:fill="auto"/>
          </w:tcPr>
          <w:p w14:paraId="5A5934C0" w14:textId="77777777" w:rsidR="00EB28CD" w:rsidRDefault="007F5DCC">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санитарно-защитная зона</w:t>
            </w:r>
          </w:p>
        </w:tc>
      </w:tr>
      <w:tr w:rsidR="00EB28CD" w14:paraId="62123089" w14:textId="77777777" w:rsidTr="00EB28CD">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40AB6E1C" w14:textId="77777777" w:rsidR="00EB28CD" w:rsidRDefault="007F5DCC">
            <w:pPr>
              <w:pStyle w:val="13"/>
              <w:spacing w:before="0"/>
              <w:rPr>
                <w:sz w:val="24"/>
                <w:szCs w:val="24"/>
              </w:rPr>
            </w:pPr>
            <w:r>
              <w:rPr>
                <w:rFonts w:eastAsia="Calibri"/>
                <w:sz w:val="24"/>
                <w:szCs w:val="24"/>
              </w:rPr>
              <w:t>СанПиН</w:t>
            </w:r>
          </w:p>
        </w:tc>
        <w:tc>
          <w:tcPr>
            <w:tcW w:w="7512" w:type="dxa"/>
            <w:shd w:val="solid" w:color="F2F2F2" w:themeColor="background1" w:themeShade="F2" w:fill="auto"/>
          </w:tcPr>
          <w:p w14:paraId="0BAC0A42" w14:textId="77777777" w:rsidR="00EB28CD" w:rsidRDefault="007F5DCC">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санитарные правила и нормы</w:t>
            </w:r>
          </w:p>
        </w:tc>
      </w:tr>
      <w:tr w:rsidR="00EB28CD" w14:paraId="3F8DB2E3" w14:textId="77777777" w:rsidTr="00EB28CD">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6EDCD833" w14:textId="77777777" w:rsidR="00EB28CD" w:rsidRDefault="007F5DCC">
            <w:pPr>
              <w:pStyle w:val="13"/>
              <w:spacing w:before="0"/>
              <w:rPr>
                <w:sz w:val="24"/>
                <w:szCs w:val="24"/>
              </w:rPr>
            </w:pPr>
            <w:r>
              <w:rPr>
                <w:rFonts w:eastAsia="Calibri"/>
                <w:sz w:val="24"/>
                <w:szCs w:val="24"/>
              </w:rPr>
              <w:t>СНиП</w:t>
            </w:r>
          </w:p>
        </w:tc>
        <w:tc>
          <w:tcPr>
            <w:tcW w:w="7512" w:type="dxa"/>
            <w:shd w:val="solid" w:color="F2F2F2" w:themeColor="background1" w:themeShade="F2" w:fill="auto"/>
          </w:tcPr>
          <w:p w14:paraId="295F13F7" w14:textId="77777777" w:rsidR="00EB28CD" w:rsidRDefault="007F5DCC">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строительные нормы и правила</w:t>
            </w:r>
          </w:p>
        </w:tc>
      </w:tr>
      <w:tr w:rsidR="00EB28CD" w14:paraId="2780329A" w14:textId="77777777" w:rsidTr="00EB28CD">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3A14853C" w14:textId="77777777" w:rsidR="00EB28CD" w:rsidRDefault="007F5DCC">
            <w:pPr>
              <w:pStyle w:val="13"/>
              <w:spacing w:before="0"/>
              <w:rPr>
                <w:sz w:val="24"/>
                <w:szCs w:val="24"/>
              </w:rPr>
            </w:pPr>
            <w:r>
              <w:rPr>
                <w:rFonts w:eastAsia="Calibri"/>
                <w:sz w:val="24"/>
                <w:szCs w:val="24"/>
              </w:rPr>
              <w:t>СТП</w:t>
            </w:r>
          </w:p>
        </w:tc>
        <w:tc>
          <w:tcPr>
            <w:tcW w:w="7512" w:type="dxa"/>
            <w:shd w:val="solid" w:color="F2F2F2" w:themeColor="background1" w:themeShade="F2" w:fill="auto"/>
          </w:tcPr>
          <w:p w14:paraId="40480F4F" w14:textId="77777777" w:rsidR="00EB28CD" w:rsidRDefault="007F5DCC">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схема территориального планирования</w:t>
            </w:r>
          </w:p>
        </w:tc>
      </w:tr>
      <w:tr w:rsidR="00EB28CD" w14:paraId="111AB634" w14:textId="77777777" w:rsidTr="00EB28CD">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7C21FCCF" w14:textId="77777777" w:rsidR="00EB28CD" w:rsidRDefault="007F5DCC">
            <w:pPr>
              <w:pStyle w:val="13"/>
              <w:spacing w:before="0"/>
              <w:rPr>
                <w:sz w:val="24"/>
                <w:szCs w:val="24"/>
              </w:rPr>
            </w:pPr>
            <w:r>
              <w:rPr>
                <w:rFonts w:eastAsia="Calibri"/>
                <w:sz w:val="24"/>
                <w:szCs w:val="24"/>
              </w:rPr>
              <w:t>ТКО</w:t>
            </w:r>
          </w:p>
        </w:tc>
        <w:tc>
          <w:tcPr>
            <w:tcW w:w="7512" w:type="dxa"/>
            <w:shd w:val="solid" w:color="F2F2F2" w:themeColor="background1" w:themeShade="F2" w:fill="auto"/>
          </w:tcPr>
          <w:p w14:paraId="3EEC7A40" w14:textId="77777777" w:rsidR="00EB28CD" w:rsidRDefault="007F5DCC">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твердые коммунальные отходы</w:t>
            </w:r>
          </w:p>
        </w:tc>
      </w:tr>
      <w:tr w:rsidR="00EB28CD" w14:paraId="3CCC202D" w14:textId="77777777" w:rsidTr="00EB28CD">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48CCB145" w14:textId="77777777" w:rsidR="00EB28CD" w:rsidRDefault="007F5DCC">
            <w:pPr>
              <w:pStyle w:val="13"/>
              <w:spacing w:before="0"/>
              <w:rPr>
                <w:sz w:val="24"/>
                <w:szCs w:val="24"/>
              </w:rPr>
            </w:pPr>
            <w:r>
              <w:rPr>
                <w:rFonts w:eastAsia="Calibri"/>
                <w:sz w:val="24"/>
                <w:szCs w:val="24"/>
              </w:rPr>
              <w:t>ТФ</w:t>
            </w:r>
          </w:p>
        </w:tc>
        <w:tc>
          <w:tcPr>
            <w:tcW w:w="7512" w:type="dxa"/>
            <w:shd w:val="solid" w:color="F2F2F2" w:themeColor="background1" w:themeShade="F2" w:fill="auto"/>
          </w:tcPr>
          <w:p w14:paraId="6FB98FBC" w14:textId="77777777" w:rsidR="00EB28CD" w:rsidRDefault="007F5DCC">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территориальный фонд</w:t>
            </w:r>
          </w:p>
        </w:tc>
      </w:tr>
      <w:tr w:rsidR="00EB28CD" w14:paraId="12F4AB14" w14:textId="77777777" w:rsidTr="00EB28CD">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7DFB2201" w14:textId="77777777" w:rsidR="00EB28CD" w:rsidRDefault="007F5DCC">
            <w:pPr>
              <w:pStyle w:val="13"/>
              <w:spacing w:before="0"/>
              <w:rPr>
                <w:sz w:val="24"/>
                <w:szCs w:val="24"/>
              </w:rPr>
            </w:pPr>
            <w:r>
              <w:rPr>
                <w:rFonts w:eastAsia="Calibri"/>
                <w:sz w:val="24"/>
                <w:szCs w:val="24"/>
              </w:rPr>
              <w:t>ФЗ</w:t>
            </w:r>
          </w:p>
        </w:tc>
        <w:tc>
          <w:tcPr>
            <w:tcW w:w="7512" w:type="dxa"/>
            <w:shd w:val="solid" w:color="F2F2F2" w:themeColor="background1" w:themeShade="F2" w:fill="auto"/>
          </w:tcPr>
          <w:p w14:paraId="26548164" w14:textId="77777777" w:rsidR="00EB28CD" w:rsidRDefault="007F5DCC">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федеральный закон</w:t>
            </w:r>
          </w:p>
        </w:tc>
      </w:tr>
      <w:tr w:rsidR="00EB28CD" w14:paraId="2D2D7D8B" w14:textId="77777777" w:rsidTr="00EB28CD">
        <w:trPr>
          <w:trHeight w:val="454"/>
        </w:trPr>
        <w:tc>
          <w:tcPr>
            <w:cnfStyle w:val="001000000000" w:firstRow="0" w:lastRow="0" w:firstColumn="1" w:lastColumn="0" w:oddVBand="0" w:evenVBand="0" w:oddHBand="0" w:evenHBand="0" w:firstRowFirstColumn="0" w:firstRowLastColumn="0" w:lastRowFirstColumn="0" w:lastRowLastColumn="0"/>
            <w:tcW w:w="1809" w:type="dxa"/>
            <w:shd w:val="solid" w:color="F2F2F2" w:themeColor="background1" w:themeShade="F2" w:fill="auto"/>
          </w:tcPr>
          <w:p w14:paraId="4F53D842" w14:textId="77777777" w:rsidR="00EB28CD" w:rsidRDefault="007F5DCC">
            <w:pPr>
              <w:pStyle w:val="13"/>
              <w:spacing w:before="0"/>
              <w:rPr>
                <w:sz w:val="24"/>
                <w:szCs w:val="24"/>
              </w:rPr>
            </w:pPr>
            <w:r>
              <w:rPr>
                <w:rFonts w:eastAsia="Calibri"/>
                <w:sz w:val="24"/>
                <w:szCs w:val="24"/>
              </w:rPr>
              <w:t>ИП</w:t>
            </w:r>
          </w:p>
        </w:tc>
        <w:tc>
          <w:tcPr>
            <w:tcW w:w="7512" w:type="dxa"/>
            <w:shd w:val="solid" w:color="F2F2F2" w:themeColor="background1" w:themeShade="F2" w:fill="auto"/>
          </w:tcPr>
          <w:p w14:paraId="5E9C4C71" w14:textId="77777777" w:rsidR="00EB28CD" w:rsidRDefault="007F5DCC">
            <w:pPr>
              <w:pStyle w:val="13"/>
              <w:spacing w:before="0"/>
              <w:cnfStyle w:val="000000000000" w:firstRow="0" w:lastRow="0" w:firstColumn="0" w:lastColumn="0" w:oddVBand="0" w:evenVBand="0" w:oddHBand="0" w:evenHBand="0" w:firstRowFirstColumn="0" w:firstRowLastColumn="0" w:lastRowFirstColumn="0" w:lastRowLastColumn="0"/>
              <w:rPr>
                <w:sz w:val="24"/>
                <w:szCs w:val="24"/>
              </w:rPr>
            </w:pPr>
            <w:r>
              <w:rPr>
                <w:rFonts w:eastAsia="Calibri"/>
                <w:sz w:val="24"/>
                <w:szCs w:val="24"/>
              </w:rPr>
              <w:t>индивидуальный предприниматель</w:t>
            </w:r>
          </w:p>
        </w:tc>
      </w:tr>
    </w:tbl>
    <w:p w14:paraId="453605F4" w14:textId="77777777" w:rsidR="00EB28CD" w:rsidRDefault="007F5DCC">
      <w:pPr>
        <w:ind w:firstLine="0"/>
        <w:jc w:val="left"/>
        <w:rPr>
          <w:rFonts w:eastAsiaTheme="majorEastAsia" w:cstheme="majorBidi"/>
          <w:sz w:val="32"/>
          <w:szCs w:val="32"/>
        </w:rPr>
      </w:pPr>
      <w:r>
        <w:br w:type="page"/>
      </w:r>
    </w:p>
    <w:p w14:paraId="448F2DEB" w14:textId="77777777" w:rsidR="00EB28CD" w:rsidRDefault="007F5DCC">
      <w:pPr>
        <w:pStyle w:val="1"/>
      </w:pPr>
      <w:bookmarkStart w:id="1" w:name="_Toc123202230"/>
      <w:r>
        <w:lastRenderedPageBreak/>
        <w:t>Состав проекта:</w:t>
      </w:r>
      <w:bookmarkEnd w:id="1"/>
    </w:p>
    <w:p w14:paraId="43E166C3" w14:textId="77777777" w:rsidR="00EB28CD" w:rsidRDefault="007F5DCC">
      <w:r>
        <w:t>Документ территориального планирования городского округа Кохма – генеральный план содержит:</w:t>
      </w:r>
    </w:p>
    <w:p w14:paraId="3930313D" w14:textId="77777777" w:rsidR="00EB28CD" w:rsidRDefault="007F5DCC">
      <w:pPr>
        <w:pStyle w:val="af4"/>
        <w:numPr>
          <w:ilvl w:val="0"/>
          <w:numId w:val="1"/>
        </w:numPr>
      </w:pPr>
      <w:r>
        <w:t>положение о территориальном планировании;</w:t>
      </w:r>
    </w:p>
    <w:p w14:paraId="08DDC84E" w14:textId="77777777" w:rsidR="00EB28CD" w:rsidRDefault="007F5DCC">
      <w:pPr>
        <w:pStyle w:val="af4"/>
        <w:numPr>
          <w:ilvl w:val="0"/>
          <w:numId w:val="1"/>
        </w:numPr>
      </w:pPr>
      <w:r>
        <w:t>карту планируемого размещения объектов местного значения городского округа;</w:t>
      </w:r>
    </w:p>
    <w:p w14:paraId="3F5A1554" w14:textId="77777777" w:rsidR="00EB28CD" w:rsidRDefault="007F5DCC">
      <w:pPr>
        <w:pStyle w:val="af4"/>
        <w:numPr>
          <w:ilvl w:val="0"/>
          <w:numId w:val="1"/>
        </w:numPr>
      </w:pPr>
      <w:r>
        <w:t>карту границ населенного пункта, входящего в состав городского округа;</w:t>
      </w:r>
    </w:p>
    <w:p w14:paraId="7DF10BCE" w14:textId="77777777" w:rsidR="00EB28CD" w:rsidRDefault="007F5DCC">
      <w:pPr>
        <w:pStyle w:val="af4"/>
        <w:numPr>
          <w:ilvl w:val="0"/>
          <w:numId w:val="1"/>
        </w:numPr>
      </w:pPr>
      <w:r>
        <w:t>карту функциональных зон городского округа.</w:t>
      </w:r>
    </w:p>
    <w:p w14:paraId="235EEB4D" w14:textId="77777777" w:rsidR="00EB28CD" w:rsidRDefault="007F5DCC">
      <w:r>
        <w:t>Приложением к генеральному плану является:</w:t>
      </w:r>
    </w:p>
    <w:p w14:paraId="0B75C06B" w14:textId="77777777" w:rsidR="00EB28CD" w:rsidRDefault="007F5DCC">
      <w:pPr>
        <w:pStyle w:val="af4"/>
        <w:numPr>
          <w:ilvl w:val="0"/>
          <w:numId w:val="2"/>
        </w:numPr>
      </w:pPr>
      <w:r>
        <w:t>сведения о границе населенного пункта.</w:t>
      </w:r>
    </w:p>
    <w:p w14:paraId="3F637B60" w14:textId="77777777" w:rsidR="00EB28CD" w:rsidRDefault="007F5DCC">
      <w:pPr>
        <w:ind w:firstLine="0"/>
      </w:pPr>
      <w:r>
        <w:t>К генеральному плану прилагаются:</w:t>
      </w:r>
    </w:p>
    <w:p w14:paraId="6680D5AF" w14:textId="77777777" w:rsidR="00EB28CD" w:rsidRDefault="007F5DCC">
      <w:pPr>
        <w:pStyle w:val="af4"/>
        <w:numPr>
          <w:ilvl w:val="0"/>
          <w:numId w:val="2"/>
        </w:numPr>
      </w:pPr>
      <w:r>
        <w:t xml:space="preserve">материалы по его обоснованию в текстовой форме </w:t>
      </w:r>
    </w:p>
    <w:p w14:paraId="7792832C" w14:textId="77777777" w:rsidR="00EB28CD" w:rsidRDefault="007F5DCC">
      <w:pPr>
        <w:pStyle w:val="af4"/>
        <w:numPr>
          <w:ilvl w:val="0"/>
          <w:numId w:val="2"/>
        </w:numPr>
      </w:pPr>
      <w:r>
        <w:t>материалы по его обоснованию в виде карт.</w:t>
      </w:r>
    </w:p>
    <w:p w14:paraId="4ABF1EB4" w14:textId="77777777" w:rsidR="00EB28CD" w:rsidRDefault="00EB28CD"/>
    <w:p w14:paraId="2109B2A3" w14:textId="77777777" w:rsidR="00EB28CD" w:rsidRDefault="007F5DCC">
      <w:r>
        <w:br w:type="page"/>
      </w:r>
    </w:p>
    <w:p w14:paraId="0C16E97D" w14:textId="77777777" w:rsidR="00EB28CD" w:rsidRDefault="007F5DCC">
      <w:pPr>
        <w:pStyle w:val="1"/>
      </w:pPr>
      <w:bookmarkStart w:id="2" w:name="_Toc123202231"/>
      <w:r>
        <w:lastRenderedPageBreak/>
        <w:t>Введение</w:t>
      </w:r>
      <w:bookmarkEnd w:id="2"/>
    </w:p>
    <w:p w14:paraId="660824D1" w14:textId="77777777" w:rsidR="00EB28CD" w:rsidRDefault="007F5DCC">
      <w:r>
        <w:t>Генеральный план городского округа Кохма выполнен в соответствии с  Градостроительным кодексом Российской Федерации, Приказом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 СП 42.13330.2016 «Градостроительство. Планировка и застройка городских и сельских поселений. Актуализированная редакция», утвержденным приказом Министерства строительства и жилищно-коммунального хозяйства Российской Федерации от 30 декабря 2016 г. N 1034/</w:t>
      </w:r>
      <w:proofErr w:type="spellStart"/>
      <w:r>
        <w:t>пр</w:t>
      </w:r>
      <w:proofErr w:type="spellEnd"/>
      <w:r>
        <w:t xml:space="preserve"> и другими нормативными правовыми актами и нормативно-техническими документами.</w:t>
      </w:r>
    </w:p>
    <w:p w14:paraId="61795FE8" w14:textId="77777777" w:rsidR="00EB28CD" w:rsidRDefault="007F5DCC">
      <w:r>
        <w:t xml:space="preserve">Генеральный план городского округа разработан на расчетный срок 20 лет с разбивкой на этапы реализации: </w:t>
      </w:r>
    </w:p>
    <w:p w14:paraId="08613C66" w14:textId="77777777" w:rsidR="00EB28CD" w:rsidRDefault="007F5DCC">
      <w:pPr>
        <w:pStyle w:val="af4"/>
        <w:numPr>
          <w:ilvl w:val="0"/>
          <w:numId w:val="3"/>
        </w:numPr>
        <w:rPr>
          <w:rStyle w:val="a7"/>
        </w:rPr>
      </w:pPr>
      <w:r>
        <w:rPr>
          <w:rStyle w:val="a7"/>
        </w:rPr>
        <w:t xml:space="preserve">первая очередь – 2032 год; </w:t>
      </w:r>
      <w:r>
        <w:rPr>
          <w:rStyle w:val="a7"/>
        </w:rPr>
        <w:tab/>
      </w:r>
      <w:r>
        <w:rPr>
          <w:rStyle w:val="a7"/>
        </w:rPr>
        <w:tab/>
      </w:r>
      <w:r>
        <w:rPr>
          <w:rStyle w:val="a7"/>
        </w:rPr>
        <w:tab/>
      </w:r>
    </w:p>
    <w:p w14:paraId="1556C4DD" w14:textId="77777777" w:rsidR="00EB28CD" w:rsidRDefault="007F5DCC">
      <w:pPr>
        <w:pStyle w:val="af4"/>
        <w:numPr>
          <w:ilvl w:val="0"/>
          <w:numId w:val="3"/>
        </w:numPr>
        <w:rPr>
          <w:rStyle w:val="a7"/>
        </w:rPr>
      </w:pPr>
      <w:r>
        <w:rPr>
          <w:rStyle w:val="a7"/>
        </w:rPr>
        <w:t>расчётный срок – 2042 год.</w:t>
      </w:r>
    </w:p>
    <w:p w14:paraId="3CCB016A" w14:textId="77777777" w:rsidR="00EB28CD" w:rsidRDefault="007F5DCC">
      <w:r>
        <w:t>Реализация генерального плана городского округа Кохма осуществляется путем выполнения мероприятий, которые предусмотрены программами, утвержденными администрацией городского округа Кохма и реализуемыми за счет средств местного бюджета, или нормативными правовыми актами администрации городского округа, или в установленном администрацией городского округа Кохма порядке решениями главных распорядителей средств местного бюджета, программой комплексного развития систем коммунальной инфраструктуры городского округа, программой комплексного развития транспортной инфраструктуры городского округа, программой комплексного развития социальной инфраструктуры городского округа и (при наличии) инвестиционными программами организаций коммунального комплекса.</w:t>
      </w:r>
    </w:p>
    <w:p w14:paraId="53022303" w14:textId="77777777" w:rsidR="00EB28CD" w:rsidRDefault="00EB28CD"/>
    <w:p w14:paraId="14060C53" w14:textId="77777777" w:rsidR="00EB28CD" w:rsidRDefault="007F5DCC">
      <w:pPr>
        <w:ind w:firstLine="0"/>
        <w:jc w:val="left"/>
      </w:pPr>
      <w:r>
        <w:br w:type="page"/>
      </w:r>
    </w:p>
    <w:p w14:paraId="471384A6" w14:textId="77777777" w:rsidR="00EB28CD" w:rsidRDefault="007F5DCC">
      <w:pPr>
        <w:pStyle w:val="1"/>
      </w:pPr>
      <w:bookmarkStart w:id="3" w:name="_Toc123202232"/>
      <w:r>
        <w:lastRenderedPageBreak/>
        <w:t>1. Цели и задачи генерального плана</w:t>
      </w:r>
      <w:bookmarkEnd w:id="3"/>
    </w:p>
    <w:p w14:paraId="52D4AC7F" w14:textId="77777777" w:rsidR="00EB28CD" w:rsidRDefault="007F5DCC">
      <w:r>
        <w:t>В соответствии с Градостроительным кодексом: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43EA55F5" w14:textId="77777777" w:rsidR="00EB28CD" w:rsidRDefault="007F5DCC">
      <w:r>
        <w:t>Общей социально-экономической и градостроительной стратегической целью генерального плана городского округа Кохма является формирование конкурентоспособной и инвестиционно-привлекательной территории муниципального образования, достижение высокого уровня его социально-экономического развития, адекватного имеющемуся потенциалу, ликвидация отраслевых и территориальных диспропорций, гармонизация территориальной организации хозяйства и систем расселения, рынка труда, в целом обеспечивающие устойчивое развитие территории городского округа на расчетный срок до 2042 года.</w:t>
      </w:r>
    </w:p>
    <w:p w14:paraId="0FF07F55" w14:textId="77777777" w:rsidR="00EB28CD" w:rsidRDefault="007F5DCC">
      <w:r>
        <w:t>Генеральный план городского округа Кохма – основной документ территориального планирования, определяет пространственные координаты действия, без которых невозможно стратегическое мышление в целом, посредством которого:</w:t>
      </w:r>
    </w:p>
    <w:p w14:paraId="1851A5DD" w14:textId="77777777" w:rsidR="00EB28CD" w:rsidRDefault="007F5DCC">
      <w:pPr>
        <w:pStyle w:val="af4"/>
        <w:numPr>
          <w:ilvl w:val="0"/>
          <w:numId w:val="4"/>
        </w:numPr>
      </w:pPr>
      <w:r>
        <w:t>Осуществляется пространственное развитие.</w:t>
      </w:r>
    </w:p>
    <w:p w14:paraId="0F54DBCA" w14:textId="77777777" w:rsidR="00EB28CD" w:rsidRDefault="007F5DCC">
      <w:pPr>
        <w:pStyle w:val="af4"/>
        <w:numPr>
          <w:ilvl w:val="0"/>
          <w:numId w:val="4"/>
        </w:numPr>
      </w:pPr>
      <w:r>
        <w:t>Определяется функциональное использование территории.</w:t>
      </w:r>
    </w:p>
    <w:p w14:paraId="45809951" w14:textId="77777777" w:rsidR="00EB28CD" w:rsidRDefault="007F5DCC">
      <w:pPr>
        <w:pStyle w:val="af4"/>
        <w:numPr>
          <w:ilvl w:val="0"/>
          <w:numId w:val="4"/>
        </w:numPr>
      </w:pPr>
      <w:r>
        <w:t>Устанавливаются зоны с особыми условиями использования территории.</w:t>
      </w:r>
    </w:p>
    <w:p w14:paraId="71869675" w14:textId="77777777" w:rsidR="00EB28CD" w:rsidRDefault="007F5DCC">
      <w:pPr>
        <w:pStyle w:val="af4"/>
        <w:numPr>
          <w:ilvl w:val="0"/>
          <w:numId w:val="4"/>
        </w:numPr>
      </w:pPr>
      <w:r>
        <w:t>Планируется:</w:t>
      </w:r>
    </w:p>
    <w:p w14:paraId="53470522" w14:textId="77777777" w:rsidR="00EB28CD" w:rsidRDefault="007F5DCC">
      <w:pPr>
        <w:pStyle w:val="af4"/>
        <w:numPr>
          <w:ilvl w:val="1"/>
          <w:numId w:val="4"/>
        </w:numPr>
      </w:pPr>
      <w:r>
        <w:t>развитие транспортной и инженерной инфраструктуры;</w:t>
      </w:r>
    </w:p>
    <w:p w14:paraId="669CC24A" w14:textId="77777777" w:rsidR="00EB28CD" w:rsidRDefault="007F5DCC">
      <w:pPr>
        <w:pStyle w:val="af4"/>
        <w:numPr>
          <w:ilvl w:val="1"/>
          <w:numId w:val="4"/>
        </w:numPr>
      </w:pPr>
      <w:r>
        <w:t xml:space="preserve">развитие </w:t>
      </w:r>
      <w:proofErr w:type="spellStart"/>
      <w:r>
        <w:t>расселенческого</w:t>
      </w:r>
      <w:proofErr w:type="spellEnd"/>
      <w:r>
        <w:t xml:space="preserve"> каркаса;</w:t>
      </w:r>
    </w:p>
    <w:p w14:paraId="26D68207" w14:textId="77777777" w:rsidR="00EB28CD" w:rsidRDefault="007F5DCC">
      <w:pPr>
        <w:pStyle w:val="af4"/>
        <w:numPr>
          <w:ilvl w:val="1"/>
          <w:numId w:val="4"/>
        </w:numPr>
      </w:pPr>
      <w:r>
        <w:t>развитие природно-экологического каркаса.</w:t>
      </w:r>
    </w:p>
    <w:p w14:paraId="0E4704A9" w14:textId="77777777" w:rsidR="00EB28CD" w:rsidRDefault="007F5DCC">
      <w:pPr>
        <w:pStyle w:val="af4"/>
        <w:numPr>
          <w:ilvl w:val="0"/>
          <w:numId w:val="4"/>
        </w:numPr>
      </w:pPr>
      <w:r>
        <w:t>Определяются зоны планируемого размещения объектов капитального строительства местного значения, в т.ч. объекты социальной инфраструктуры.</w:t>
      </w:r>
    </w:p>
    <w:p w14:paraId="558A911F" w14:textId="77777777" w:rsidR="00EB28CD" w:rsidRDefault="007F5DCC">
      <w:r>
        <w:t>Территориальное планирование осуществляется в соответствии с принципами:</w:t>
      </w:r>
    </w:p>
    <w:p w14:paraId="3FEE4846" w14:textId="77777777" w:rsidR="00EB28CD" w:rsidRDefault="007F5DCC">
      <w:pPr>
        <w:pStyle w:val="af4"/>
        <w:numPr>
          <w:ilvl w:val="0"/>
          <w:numId w:val="42"/>
        </w:numPr>
      </w:pPr>
      <w:r>
        <w:t>Соблюдения баланса интересов различных видов деятельности (отраслей и функций) и различных уровней территориального управления, связанных с использованием территории и определяющих развитие ее инфраструктур.</w:t>
      </w:r>
    </w:p>
    <w:p w14:paraId="3357827E" w14:textId="77777777" w:rsidR="00EB28CD" w:rsidRDefault="007F5DCC">
      <w:pPr>
        <w:pStyle w:val="af4"/>
        <w:numPr>
          <w:ilvl w:val="0"/>
          <w:numId w:val="43"/>
        </w:numPr>
      </w:pPr>
      <w:r>
        <w:t>Профессиональной обоснованности решений подготавливаемых при разработке документов.</w:t>
      </w:r>
    </w:p>
    <w:p w14:paraId="3F35E62D" w14:textId="77777777" w:rsidR="00EB28CD" w:rsidRDefault="007F5DCC">
      <w:pPr>
        <w:pStyle w:val="af4"/>
        <w:numPr>
          <w:ilvl w:val="0"/>
          <w:numId w:val="44"/>
        </w:numPr>
      </w:pPr>
      <w:r>
        <w:t>Подготовки к утверждению только тех решений, которые практически могут быть реализованы на уровне их принятия.</w:t>
      </w:r>
    </w:p>
    <w:p w14:paraId="11CC345A" w14:textId="77777777" w:rsidR="00EB28CD" w:rsidRDefault="007F5DCC">
      <w:r>
        <w:t>Для достижения указанных целей и для решения поставленных задач, в первую очередь, необходимо:</w:t>
      </w:r>
    </w:p>
    <w:p w14:paraId="620118AA" w14:textId="77777777" w:rsidR="00EB28CD" w:rsidRDefault="007F5DCC">
      <w:pPr>
        <w:pStyle w:val="af4"/>
        <w:numPr>
          <w:ilvl w:val="0"/>
          <w:numId w:val="5"/>
        </w:numPr>
      </w:pPr>
      <w:r>
        <w:lastRenderedPageBreak/>
        <w:t>всемерно развивать инновационные технологии, как на существующих производствах, так и в новых индустриальных зонах;</w:t>
      </w:r>
    </w:p>
    <w:p w14:paraId="5F1C25E5" w14:textId="77777777" w:rsidR="00EB28CD" w:rsidRDefault="007F5DCC">
      <w:pPr>
        <w:pStyle w:val="af4"/>
        <w:numPr>
          <w:ilvl w:val="0"/>
          <w:numId w:val="5"/>
        </w:numPr>
      </w:pPr>
      <w:r>
        <w:t>развивать природно-экологический каркас города, как основу для экологического благополучия территории и развития экологического и других видов туризма;</w:t>
      </w:r>
    </w:p>
    <w:p w14:paraId="55E6B0DC" w14:textId="77777777" w:rsidR="00EB28CD" w:rsidRDefault="007F5DCC">
      <w:pPr>
        <w:pStyle w:val="af4"/>
        <w:numPr>
          <w:ilvl w:val="0"/>
          <w:numId w:val="5"/>
        </w:numPr>
      </w:pPr>
      <w:r>
        <w:t>развивать индустрию рекреации;</w:t>
      </w:r>
    </w:p>
    <w:p w14:paraId="0E1BCCA1" w14:textId="77777777" w:rsidR="00EB28CD" w:rsidRDefault="007F5DCC">
      <w:pPr>
        <w:pStyle w:val="af4"/>
        <w:numPr>
          <w:ilvl w:val="0"/>
          <w:numId w:val="5"/>
        </w:numPr>
      </w:pPr>
      <w:r>
        <w:t>совершенствовать транспортную инфраструктуру;</w:t>
      </w:r>
    </w:p>
    <w:p w14:paraId="5B85F4C2" w14:textId="77777777" w:rsidR="00EB28CD" w:rsidRDefault="007F5DCC">
      <w:pPr>
        <w:pStyle w:val="af4"/>
        <w:numPr>
          <w:ilvl w:val="0"/>
          <w:numId w:val="5"/>
        </w:numPr>
      </w:pPr>
      <w:r>
        <w:t>развивать и реконструировать инженерную инфраструктуру.</w:t>
      </w:r>
    </w:p>
    <w:p w14:paraId="3D0BA020" w14:textId="77777777" w:rsidR="00EB28CD" w:rsidRDefault="007F5DCC">
      <w:pPr>
        <w:pStyle w:val="1"/>
      </w:pPr>
      <w:bookmarkStart w:id="4" w:name="_Toc123202233"/>
      <w:r>
        <w:t>2. Проектная организация территории городского округа Кохма. Основные направления градостроительного развития</w:t>
      </w:r>
      <w:bookmarkEnd w:id="4"/>
    </w:p>
    <w:p w14:paraId="020AC9D0" w14:textId="77777777" w:rsidR="00EB28CD" w:rsidRDefault="007F5DCC">
      <w:pPr>
        <w:pStyle w:val="2"/>
      </w:pPr>
      <w:bookmarkStart w:id="5" w:name="_Toc123202234"/>
      <w:r>
        <w:t>2.1. Прогноз развития экономического комплекса</w:t>
      </w:r>
      <w:bookmarkEnd w:id="5"/>
    </w:p>
    <w:p w14:paraId="72ECF066" w14:textId="77777777" w:rsidR="00EB28CD" w:rsidRDefault="007F5DCC">
      <w:r>
        <w:t>Общая площадь застроенных земель: 1,1 тыс. га.</w:t>
      </w:r>
    </w:p>
    <w:p w14:paraId="06CF6FF9" w14:textId="77777777" w:rsidR="00EB28CD" w:rsidRDefault="007F5DCC">
      <w:r>
        <w:t>Незастроенные территории, всего: 0,16 тыс. га.</w:t>
      </w:r>
    </w:p>
    <w:p w14:paraId="5F0751B0" w14:textId="2069C011" w:rsidR="00EB28CD" w:rsidRDefault="007F5DCC">
      <w:r>
        <w:t>Площади под древесно-кустарниковой растительностью, не входящие в лесной фонд: 0,0</w:t>
      </w:r>
      <w:r w:rsidR="00391150">
        <w:t>9</w:t>
      </w:r>
      <w:r w:rsidR="002E7EAC">
        <w:t>1</w:t>
      </w:r>
      <w:r>
        <w:t xml:space="preserve"> тыс. га.</w:t>
      </w:r>
    </w:p>
    <w:p w14:paraId="36D5A98D" w14:textId="15E6A615" w:rsidR="00864CD7" w:rsidRDefault="00864CD7">
      <w:r>
        <w:t xml:space="preserve">Площадь лесов – </w:t>
      </w:r>
      <w:r w:rsidR="00391150">
        <w:t>33</w:t>
      </w:r>
      <w:r>
        <w:t>,</w:t>
      </w:r>
      <w:r w:rsidR="00391150">
        <w:t>37</w:t>
      </w:r>
      <w:r>
        <w:t xml:space="preserve"> га.</w:t>
      </w:r>
    </w:p>
    <w:p w14:paraId="3DD64D2E" w14:textId="77777777" w:rsidR="00EB28CD" w:rsidRDefault="007F5DCC">
      <w:r>
        <w:t>Промышленность: текстильная, швейная, производство мебели.</w:t>
      </w:r>
    </w:p>
    <w:p w14:paraId="615BB813" w14:textId="0E99D382" w:rsidR="00EB28CD" w:rsidRDefault="007F5DCC">
      <w:pPr>
        <w:rPr>
          <w:szCs w:val="24"/>
        </w:rPr>
      </w:pPr>
      <w:r>
        <w:rPr>
          <w:szCs w:val="24"/>
        </w:rPr>
        <w:t>Промышленные предприятия городского округа Кохма: ООО «СТЕЛЛИНИ.РУ», ООО «Стильб», ООО «Сфера», МУПП «</w:t>
      </w:r>
      <w:proofErr w:type="spellStart"/>
      <w:r>
        <w:rPr>
          <w:szCs w:val="24"/>
        </w:rPr>
        <w:t>Кохмабытсервис</w:t>
      </w:r>
      <w:proofErr w:type="spellEnd"/>
      <w:r>
        <w:rPr>
          <w:szCs w:val="24"/>
        </w:rPr>
        <w:t>», ООО «ОРМА</w:t>
      </w:r>
      <w:r w:rsidR="001244F2">
        <w:rPr>
          <w:szCs w:val="24"/>
        </w:rPr>
        <w:t xml:space="preserve"> Г</w:t>
      </w:r>
      <w:r>
        <w:rPr>
          <w:szCs w:val="24"/>
        </w:rPr>
        <w:t>рупп» производственная площадка «ПП-Кохма»</w:t>
      </w:r>
      <w:r w:rsidR="001244F2">
        <w:rPr>
          <w:szCs w:val="24"/>
        </w:rPr>
        <w:t>, ООО «МСГ»</w:t>
      </w:r>
      <w:r>
        <w:rPr>
          <w:szCs w:val="24"/>
        </w:rPr>
        <w:t>.</w:t>
      </w:r>
    </w:p>
    <w:tbl>
      <w:tblPr>
        <w:tblStyle w:val="-131"/>
        <w:tblW w:w="9345" w:type="dxa"/>
        <w:shd w:val="clear" w:color="auto" w:fill="F2F2F2"/>
        <w:tblLayout w:type="fixed"/>
        <w:tblLook w:val="0420" w:firstRow="1" w:lastRow="0" w:firstColumn="0" w:lastColumn="0" w:noHBand="0" w:noVBand="1"/>
      </w:tblPr>
      <w:tblGrid>
        <w:gridCol w:w="1412"/>
        <w:gridCol w:w="3091"/>
        <w:gridCol w:w="4842"/>
      </w:tblGrid>
      <w:tr w:rsidR="00EB28CD" w14:paraId="2194C765" w14:textId="77777777" w:rsidTr="006D0D4E">
        <w:trPr>
          <w:cnfStyle w:val="100000000000" w:firstRow="1" w:lastRow="0" w:firstColumn="0" w:lastColumn="0" w:oddVBand="0" w:evenVBand="0" w:oddHBand="0" w:evenHBand="0" w:firstRowFirstColumn="0" w:firstRowLastColumn="0" w:lastRowFirstColumn="0" w:lastRowLastColumn="0"/>
        </w:trPr>
        <w:tc>
          <w:tcPr>
            <w:tcW w:w="1412" w:type="dxa"/>
            <w:tcBorders>
              <w:bottom w:val="single" w:sz="12" w:space="0" w:color="C9C9C9"/>
            </w:tcBorders>
            <w:shd w:val="solid" w:color="F2F2F2" w:themeColor="background1" w:themeShade="F2" w:fill="auto"/>
          </w:tcPr>
          <w:p w14:paraId="16B18CFE" w14:textId="77777777" w:rsidR="00EB28CD" w:rsidRDefault="007F5DCC">
            <w:pPr>
              <w:pStyle w:val="13"/>
              <w:rPr>
                <w:rFonts w:eastAsia="Calibri"/>
              </w:rPr>
            </w:pPr>
            <w:r>
              <w:rPr>
                <w:rFonts w:eastAsia="Calibri"/>
              </w:rPr>
              <w:t>№ п/п</w:t>
            </w:r>
          </w:p>
        </w:tc>
        <w:tc>
          <w:tcPr>
            <w:tcW w:w="3091" w:type="dxa"/>
            <w:tcBorders>
              <w:bottom w:val="single" w:sz="12" w:space="0" w:color="C9C9C9"/>
            </w:tcBorders>
            <w:shd w:val="solid" w:color="F2F2F2" w:themeColor="background1" w:themeShade="F2" w:fill="auto"/>
          </w:tcPr>
          <w:p w14:paraId="347AA8D1" w14:textId="77777777" w:rsidR="00EB28CD" w:rsidRDefault="007F5DCC">
            <w:pPr>
              <w:pStyle w:val="13"/>
              <w:rPr>
                <w:rFonts w:eastAsia="Calibri"/>
              </w:rPr>
            </w:pPr>
            <w:r>
              <w:rPr>
                <w:rFonts w:eastAsia="Calibri"/>
              </w:rPr>
              <w:t>Название предприятия</w:t>
            </w:r>
          </w:p>
        </w:tc>
        <w:tc>
          <w:tcPr>
            <w:tcW w:w="4842" w:type="dxa"/>
            <w:tcBorders>
              <w:bottom w:val="single" w:sz="12" w:space="0" w:color="C9C9C9"/>
            </w:tcBorders>
            <w:shd w:val="solid" w:color="F2F2F2" w:themeColor="background1" w:themeShade="F2" w:fill="auto"/>
          </w:tcPr>
          <w:p w14:paraId="60AB2AC6" w14:textId="77777777" w:rsidR="00EB28CD" w:rsidRDefault="007F5DCC">
            <w:pPr>
              <w:pStyle w:val="13"/>
              <w:rPr>
                <w:rFonts w:eastAsia="Calibri"/>
              </w:rPr>
            </w:pPr>
            <w:r>
              <w:rPr>
                <w:rFonts w:eastAsia="Calibri"/>
              </w:rPr>
              <w:t>Вид деятельности</w:t>
            </w:r>
          </w:p>
        </w:tc>
      </w:tr>
      <w:tr w:rsidR="00EB28CD" w14:paraId="192774B0" w14:textId="77777777" w:rsidTr="006D0D4E">
        <w:tc>
          <w:tcPr>
            <w:tcW w:w="1412" w:type="dxa"/>
            <w:shd w:val="solid" w:color="F2F2F2" w:themeColor="background1" w:themeShade="F2" w:fill="auto"/>
          </w:tcPr>
          <w:p w14:paraId="63B242E2" w14:textId="77777777" w:rsidR="00EB28CD" w:rsidRDefault="007F5DCC">
            <w:pPr>
              <w:pStyle w:val="13"/>
              <w:rPr>
                <w:rFonts w:eastAsia="Calibri"/>
              </w:rPr>
            </w:pPr>
            <w:r>
              <w:rPr>
                <w:rFonts w:eastAsia="Calibri"/>
              </w:rPr>
              <w:t>1</w:t>
            </w:r>
          </w:p>
        </w:tc>
        <w:tc>
          <w:tcPr>
            <w:tcW w:w="3091" w:type="dxa"/>
            <w:shd w:val="solid" w:color="F2F2F2" w:themeColor="background1" w:themeShade="F2" w:fill="auto"/>
          </w:tcPr>
          <w:p w14:paraId="48BCC619" w14:textId="77777777" w:rsidR="00EB28CD" w:rsidRDefault="007F5DCC">
            <w:pPr>
              <w:pStyle w:val="13"/>
              <w:rPr>
                <w:rFonts w:eastAsia="Calibri"/>
              </w:rPr>
            </w:pPr>
            <w:r>
              <w:rPr>
                <w:rFonts w:eastAsia="Calibri"/>
              </w:rPr>
              <w:t>ООО «СТЕЛЛИНИ.РУ»</w:t>
            </w:r>
          </w:p>
        </w:tc>
        <w:tc>
          <w:tcPr>
            <w:tcW w:w="4842" w:type="dxa"/>
            <w:shd w:val="solid" w:color="F2F2F2" w:themeColor="background1" w:themeShade="F2" w:fill="auto"/>
          </w:tcPr>
          <w:p w14:paraId="0D087970" w14:textId="77777777" w:rsidR="00EB28CD" w:rsidRDefault="007F5DCC">
            <w:pPr>
              <w:pStyle w:val="13"/>
              <w:rPr>
                <w:rFonts w:eastAsia="Calibri"/>
              </w:rPr>
            </w:pPr>
            <w:r>
              <w:rPr>
                <w:rFonts w:eastAsia="Calibri"/>
              </w:rPr>
              <w:t>производство тканей для матрасов из жаккардового и трикотажного полотна</w:t>
            </w:r>
          </w:p>
        </w:tc>
      </w:tr>
      <w:tr w:rsidR="00EB28CD" w14:paraId="69D72254" w14:textId="77777777" w:rsidTr="006D0D4E">
        <w:tc>
          <w:tcPr>
            <w:tcW w:w="1412" w:type="dxa"/>
            <w:shd w:val="solid" w:color="F2F2F2" w:themeColor="background1" w:themeShade="F2" w:fill="auto"/>
          </w:tcPr>
          <w:p w14:paraId="19B443DB" w14:textId="77777777" w:rsidR="00EB28CD" w:rsidRDefault="007F5DCC">
            <w:pPr>
              <w:pStyle w:val="13"/>
              <w:rPr>
                <w:rFonts w:eastAsia="Calibri"/>
              </w:rPr>
            </w:pPr>
            <w:r>
              <w:rPr>
                <w:rFonts w:eastAsia="Calibri"/>
              </w:rPr>
              <w:t>2</w:t>
            </w:r>
          </w:p>
        </w:tc>
        <w:tc>
          <w:tcPr>
            <w:tcW w:w="3091" w:type="dxa"/>
            <w:shd w:val="solid" w:color="F2F2F2" w:themeColor="background1" w:themeShade="F2" w:fill="auto"/>
          </w:tcPr>
          <w:p w14:paraId="339BD9B6" w14:textId="38A98FE2" w:rsidR="00EB28CD" w:rsidRDefault="007F5DCC">
            <w:pPr>
              <w:pStyle w:val="13"/>
              <w:rPr>
                <w:rFonts w:eastAsia="Calibri"/>
              </w:rPr>
            </w:pPr>
            <w:r>
              <w:rPr>
                <w:rFonts w:eastAsia="Calibri"/>
              </w:rPr>
              <w:t>ООО «ОРМА</w:t>
            </w:r>
            <w:r w:rsidR="001244F2">
              <w:rPr>
                <w:rFonts w:eastAsia="Calibri"/>
              </w:rPr>
              <w:t xml:space="preserve"> Г</w:t>
            </w:r>
            <w:r>
              <w:rPr>
                <w:rFonts w:eastAsia="Calibri"/>
              </w:rPr>
              <w:t>рупп» производственная площадка «ПП-Кохма»</w:t>
            </w:r>
          </w:p>
        </w:tc>
        <w:tc>
          <w:tcPr>
            <w:tcW w:w="4842" w:type="dxa"/>
            <w:shd w:val="solid" w:color="F2F2F2" w:themeColor="background1" w:themeShade="F2" w:fill="auto"/>
          </w:tcPr>
          <w:p w14:paraId="7CFBFAF2" w14:textId="77777777" w:rsidR="00EB28CD" w:rsidRDefault="007F5DCC">
            <w:pPr>
              <w:pStyle w:val="13"/>
              <w:rPr>
                <w:rFonts w:eastAsia="Calibri"/>
              </w:rPr>
            </w:pPr>
            <w:r>
              <w:rPr>
                <w:rFonts w:eastAsia="Calibri"/>
              </w:rPr>
              <w:t>производство мебели и пружинных блоков для матрасов</w:t>
            </w:r>
          </w:p>
        </w:tc>
      </w:tr>
      <w:tr w:rsidR="00EB28CD" w14:paraId="749AF07B" w14:textId="77777777" w:rsidTr="006D0D4E">
        <w:tc>
          <w:tcPr>
            <w:tcW w:w="1412" w:type="dxa"/>
            <w:shd w:val="solid" w:color="F2F2F2" w:themeColor="background1" w:themeShade="F2" w:fill="auto"/>
          </w:tcPr>
          <w:p w14:paraId="7D4CD9A3" w14:textId="77777777" w:rsidR="00EB28CD" w:rsidRDefault="007F5DCC">
            <w:pPr>
              <w:pStyle w:val="13"/>
              <w:rPr>
                <w:rFonts w:eastAsia="Calibri"/>
              </w:rPr>
            </w:pPr>
            <w:r>
              <w:rPr>
                <w:rFonts w:eastAsia="Calibri"/>
              </w:rPr>
              <w:t>3</w:t>
            </w:r>
          </w:p>
        </w:tc>
        <w:tc>
          <w:tcPr>
            <w:tcW w:w="3091" w:type="dxa"/>
            <w:shd w:val="solid" w:color="F2F2F2" w:themeColor="background1" w:themeShade="F2" w:fill="auto"/>
          </w:tcPr>
          <w:p w14:paraId="08463C5A" w14:textId="77777777" w:rsidR="00EB28CD" w:rsidRDefault="007F5DCC">
            <w:pPr>
              <w:pStyle w:val="13"/>
              <w:rPr>
                <w:rFonts w:eastAsia="Calibri"/>
              </w:rPr>
            </w:pPr>
            <w:r>
              <w:rPr>
                <w:rFonts w:eastAsia="Calibri"/>
              </w:rPr>
              <w:t>ООО «Стильб»</w:t>
            </w:r>
          </w:p>
        </w:tc>
        <w:tc>
          <w:tcPr>
            <w:tcW w:w="4842" w:type="dxa"/>
            <w:shd w:val="solid" w:color="F2F2F2" w:themeColor="background1" w:themeShade="F2" w:fill="auto"/>
          </w:tcPr>
          <w:p w14:paraId="0985FF2C" w14:textId="77777777" w:rsidR="00EB28CD" w:rsidRDefault="007F5DCC">
            <w:pPr>
              <w:pStyle w:val="13"/>
              <w:rPr>
                <w:rFonts w:eastAsia="Calibri"/>
              </w:rPr>
            </w:pPr>
            <w:r>
              <w:rPr>
                <w:rFonts w:eastAsia="Calibri"/>
              </w:rPr>
              <w:t>пошив медицинской одежды</w:t>
            </w:r>
          </w:p>
        </w:tc>
      </w:tr>
      <w:tr w:rsidR="00EB28CD" w14:paraId="63C277C2" w14:textId="77777777" w:rsidTr="006D0D4E">
        <w:tc>
          <w:tcPr>
            <w:tcW w:w="1412" w:type="dxa"/>
            <w:shd w:val="solid" w:color="F2F2F2" w:themeColor="background1" w:themeShade="F2" w:fill="auto"/>
          </w:tcPr>
          <w:p w14:paraId="7708930B" w14:textId="77777777" w:rsidR="00EB28CD" w:rsidRDefault="007F5DCC">
            <w:pPr>
              <w:pStyle w:val="13"/>
              <w:rPr>
                <w:rFonts w:eastAsia="Calibri"/>
              </w:rPr>
            </w:pPr>
            <w:r>
              <w:rPr>
                <w:rFonts w:eastAsia="Calibri"/>
              </w:rPr>
              <w:t>4</w:t>
            </w:r>
          </w:p>
        </w:tc>
        <w:tc>
          <w:tcPr>
            <w:tcW w:w="3091" w:type="dxa"/>
            <w:shd w:val="solid" w:color="F2F2F2" w:themeColor="background1" w:themeShade="F2" w:fill="auto"/>
          </w:tcPr>
          <w:p w14:paraId="1EFE10A6" w14:textId="77777777" w:rsidR="00EB28CD" w:rsidRDefault="007F5DCC">
            <w:pPr>
              <w:pStyle w:val="13"/>
              <w:rPr>
                <w:rFonts w:eastAsia="Calibri"/>
              </w:rPr>
            </w:pPr>
            <w:r>
              <w:rPr>
                <w:rFonts w:eastAsia="Calibri"/>
              </w:rPr>
              <w:t>ООО «Сфера»</w:t>
            </w:r>
          </w:p>
        </w:tc>
        <w:tc>
          <w:tcPr>
            <w:tcW w:w="4842" w:type="dxa"/>
            <w:shd w:val="solid" w:color="F2F2F2" w:themeColor="background1" w:themeShade="F2" w:fill="auto"/>
          </w:tcPr>
          <w:p w14:paraId="13D16954" w14:textId="77777777" w:rsidR="00EB28CD" w:rsidRDefault="007F5DCC">
            <w:pPr>
              <w:pStyle w:val="13"/>
              <w:rPr>
                <w:rFonts w:eastAsia="Calibri"/>
              </w:rPr>
            </w:pPr>
            <w:r>
              <w:rPr>
                <w:rFonts w:eastAsia="Calibri"/>
              </w:rPr>
              <w:t>производство готовых текстильных изделий</w:t>
            </w:r>
          </w:p>
        </w:tc>
      </w:tr>
      <w:tr w:rsidR="001244F2" w14:paraId="1877E6BC" w14:textId="77777777" w:rsidTr="006D0D4E">
        <w:tc>
          <w:tcPr>
            <w:tcW w:w="1412" w:type="dxa"/>
            <w:shd w:val="solid" w:color="F2F2F2" w:themeColor="background1" w:themeShade="F2" w:fill="auto"/>
          </w:tcPr>
          <w:p w14:paraId="08FF9493" w14:textId="4ADB6DD9" w:rsidR="001244F2" w:rsidRDefault="001244F2">
            <w:pPr>
              <w:pStyle w:val="13"/>
              <w:rPr>
                <w:rFonts w:eastAsia="Calibri"/>
              </w:rPr>
            </w:pPr>
            <w:r>
              <w:rPr>
                <w:rFonts w:eastAsia="Calibri"/>
              </w:rPr>
              <w:t>5</w:t>
            </w:r>
          </w:p>
        </w:tc>
        <w:tc>
          <w:tcPr>
            <w:tcW w:w="3091" w:type="dxa"/>
            <w:shd w:val="solid" w:color="F2F2F2" w:themeColor="background1" w:themeShade="F2" w:fill="auto"/>
          </w:tcPr>
          <w:p w14:paraId="4FF3908F" w14:textId="79B811CA" w:rsidR="001244F2" w:rsidRDefault="001244F2">
            <w:pPr>
              <w:pStyle w:val="13"/>
              <w:rPr>
                <w:rFonts w:eastAsia="Calibri"/>
              </w:rPr>
            </w:pPr>
            <w:r>
              <w:rPr>
                <w:rFonts w:eastAsia="Calibri"/>
              </w:rPr>
              <w:t>ООО «МСГ»</w:t>
            </w:r>
          </w:p>
        </w:tc>
        <w:tc>
          <w:tcPr>
            <w:tcW w:w="4842" w:type="dxa"/>
            <w:shd w:val="solid" w:color="F2F2F2" w:themeColor="background1" w:themeShade="F2" w:fill="auto"/>
          </w:tcPr>
          <w:p w14:paraId="4DFDB0E4" w14:textId="2677AF77" w:rsidR="001244F2" w:rsidRDefault="001244F2">
            <w:pPr>
              <w:pStyle w:val="13"/>
              <w:rPr>
                <w:rFonts w:eastAsia="Calibri"/>
              </w:rPr>
            </w:pPr>
            <w:r>
              <w:rPr>
                <w:rFonts w:eastAsia="Calibri"/>
              </w:rPr>
              <w:t>Производство металлоконструкций и башенных кранов</w:t>
            </w:r>
          </w:p>
        </w:tc>
      </w:tr>
      <w:tr w:rsidR="00EB28CD" w14:paraId="02FB8C3E" w14:textId="77777777" w:rsidTr="006D0D4E">
        <w:tc>
          <w:tcPr>
            <w:tcW w:w="1412" w:type="dxa"/>
            <w:shd w:val="solid" w:color="F2F2F2" w:themeColor="background1" w:themeShade="F2" w:fill="auto"/>
          </w:tcPr>
          <w:p w14:paraId="367928D1" w14:textId="219D1DC5" w:rsidR="00EB28CD" w:rsidRDefault="001244F2">
            <w:pPr>
              <w:pStyle w:val="13"/>
              <w:rPr>
                <w:rFonts w:eastAsia="Calibri"/>
              </w:rPr>
            </w:pPr>
            <w:r>
              <w:rPr>
                <w:rFonts w:eastAsia="Calibri"/>
              </w:rPr>
              <w:t>6</w:t>
            </w:r>
          </w:p>
        </w:tc>
        <w:tc>
          <w:tcPr>
            <w:tcW w:w="3091" w:type="dxa"/>
            <w:shd w:val="solid" w:color="F2F2F2" w:themeColor="background1" w:themeShade="F2" w:fill="auto"/>
          </w:tcPr>
          <w:p w14:paraId="611F9D82" w14:textId="77777777" w:rsidR="00EB28CD" w:rsidRDefault="007F5DCC">
            <w:pPr>
              <w:pStyle w:val="13"/>
              <w:rPr>
                <w:rFonts w:eastAsia="Calibri"/>
              </w:rPr>
            </w:pPr>
            <w:r>
              <w:rPr>
                <w:rFonts w:eastAsia="Calibri"/>
              </w:rPr>
              <w:t>МУПП «</w:t>
            </w:r>
            <w:proofErr w:type="spellStart"/>
            <w:r>
              <w:rPr>
                <w:rFonts w:eastAsia="Calibri"/>
              </w:rPr>
              <w:t>Кохмабытсервис</w:t>
            </w:r>
            <w:proofErr w:type="spellEnd"/>
            <w:r>
              <w:rPr>
                <w:rFonts w:eastAsia="Calibri"/>
              </w:rPr>
              <w:t>»</w:t>
            </w:r>
          </w:p>
        </w:tc>
        <w:tc>
          <w:tcPr>
            <w:tcW w:w="4842" w:type="dxa"/>
            <w:shd w:val="solid" w:color="F2F2F2" w:themeColor="background1" w:themeShade="F2" w:fill="auto"/>
          </w:tcPr>
          <w:p w14:paraId="14EA7E4A" w14:textId="77777777" w:rsidR="00EB28CD" w:rsidRDefault="007F5DCC">
            <w:pPr>
              <w:pStyle w:val="13"/>
              <w:rPr>
                <w:rFonts w:eastAsia="Calibri"/>
              </w:rPr>
            </w:pPr>
            <w:r>
              <w:rPr>
                <w:rFonts w:eastAsia="Calibri"/>
              </w:rPr>
              <w:t>содержание и обслуживание городских сетей водо-, теплоснабжения, канализации</w:t>
            </w:r>
          </w:p>
        </w:tc>
      </w:tr>
    </w:tbl>
    <w:p w14:paraId="6AC03BE6" w14:textId="77777777" w:rsidR="00E32EFE" w:rsidRPr="008F707D" w:rsidRDefault="00E32EFE">
      <w:pPr>
        <w:rPr>
          <w:color w:val="000000" w:themeColor="text1"/>
          <w:szCs w:val="24"/>
        </w:rPr>
      </w:pPr>
    </w:p>
    <w:p w14:paraId="43A0B79B" w14:textId="28CDBAAC" w:rsidR="00E32EFE" w:rsidRPr="00E32EFE" w:rsidRDefault="00E32EFE" w:rsidP="00E32EFE">
      <w:pPr>
        <w:rPr>
          <w:color w:val="000000" w:themeColor="text1"/>
          <w:szCs w:val="24"/>
        </w:rPr>
      </w:pPr>
      <w:bookmarkStart w:id="6" w:name="_Hlk193458755"/>
      <w:r w:rsidRPr="00E32EFE">
        <w:rPr>
          <w:color w:val="000000" w:themeColor="text1"/>
          <w:szCs w:val="24"/>
        </w:rPr>
        <w:lastRenderedPageBreak/>
        <w:t>В 202</w:t>
      </w:r>
      <w:r w:rsidR="00673907">
        <w:rPr>
          <w:color w:val="000000" w:themeColor="text1"/>
          <w:szCs w:val="24"/>
        </w:rPr>
        <w:t>4</w:t>
      </w:r>
      <w:r w:rsidRPr="00E32EFE">
        <w:rPr>
          <w:color w:val="000000" w:themeColor="text1"/>
          <w:szCs w:val="24"/>
        </w:rPr>
        <w:t xml:space="preserve"> году в структуре промышленного производства традиционно наибольший удельный вес занимали обрабатывающие производства </w:t>
      </w:r>
      <w:r w:rsidR="00411BFD">
        <w:rPr>
          <w:color w:val="000000" w:themeColor="text1"/>
          <w:szCs w:val="24"/>
        </w:rPr>
        <w:t>54</w:t>
      </w:r>
      <w:r w:rsidRPr="00E32EFE">
        <w:rPr>
          <w:color w:val="000000" w:themeColor="text1"/>
          <w:szCs w:val="24"/>
        </w:rPr>
        <w:t>,</w:t>
      </w:r>
      <w:r w:rsidR="00411BFD">
        <w:rPr>
          <w:color w:val="000000" w:themeColor="text1"/>
          <w:szCs w:val="24"/>
        </w:rPr>
        <w:t>55</w:t>
      </w:r>
      <w:r w:rsidRPr="00E32EFE">
        <w:rPr>
          <w:color w:val="000000" w:themeColor="text1"/>
          <w:szCs w:val="24"/>
        </w:rPr>
        <w:t xml:space="preserve"> %. </w:t>
      </w:r>
    </w:p>
    <w:bookmarkEnd w:id="6"/>
    <w:p w14:paraId="07B08629" w14:textId="77777777" w:rsidR="00E32EFE" w:rsidRPr="00E32EFE" w:rsidRDefault="00E32EFE" w:rsidP="00E32EFE">
      <w:pPr>
        <w:rPr>
          <w:color w:val="000000" w:themeColor="text1"/>
          <w:szCs w:val="24"/>
        </w:rPr>
      </w:pPr>
      <w:r w:rsidRPr="00E32EFE">
        <w:rPr>
          <w:color w:val="000000" w:themeColor="text1"/>
          <w:szCs w:val="24"/>
        </w:rPr>
        <w:t>Социально-экономическая ситуация в городском округе в последние годы характеризовалась планомерной позитивной динамикой развития в большинстве сфер.</w:t>
      </w:r>
    </w:p>
    <w:p w14:paraId="1A178600" w14:textId="77777777" w:rsidR="00E32EFE" w:rsidRPr="00E32EFE" w:rsidRDefault="00E32EFE" w:rsidP="00E32EFE">
      <w:pPr>
        <w:rPr>
          <w:color w:val="000000" w:themeColor="text1"/>
          <w:szCs w:val="24"/>
        </w:rPr>
      </w:pPr>
      <w:r w:rsidRPr="00E32EFE">
        <w:rPr>
          <w:color w:val="000000" w:themeColor="text1"/>
          <w:szCs w:val="24"/>
        </w:rPr>
        <w:t>Ожидаемые результаты:</w:t>
      </w:r>
    </w:p>
    <w:p w14:paraId="137C5CD5" w14:textId="77777777" w:rsidR="00E32EFE" w:rsidRPr="00E32EFE" w:rsidRDefault="00E32EFE" w:rsidP="00E32EFE">
      <w:pPr>
        <w:rPr>
          <w:color w:val="000000" w:themeColor="text1"/>
          <w:szCs w:val="24"/>
        </w:rPr>
      </w:pPr>
      <w:r w:rsidRPr="00E32EFE">
        <w:rPr>
          <w:color w:val="000000" w:themeColor="text1"/>
          <w:szCs w:val="24"/>
        </w:rPr>
        <w:t>- рост объема инвестиций;</w:t>
      </w:r>
    </w:p>
    <w:p w14:paraId="25021F03" w14:textId="77777777" w:rsidR="00E32EFE" w:rsidRPr="00E32EFE" w:rsidRDefault="00E32EFE" w:rsidP="00E32EFE">
      <w:pPr>
        <w:rPr>
          <w:color w:val="000000" w:themeColor="text1"/>
          <w:szCs w:val="24"/>
        </w:rPr>
      </w:pPr>
      <w:r w:rsidRPr="00E32EFE">
        <w:rPr>
          <w:color w:val="000000" w:themeColor="text1"/>
          <w:szCs w:val="24"/>
        </w:rPr>
        <w:t>- развитие промышленного производства и сферы услуг;</w:t>
      </w:r>
    </w:p>
    <w:p w14:paraId="5D6C8271" w14:textId="77777777" w:rsidR="00E32EFE" w:rsidRPr="00E32EFE" w:rsidRDefault="00E32EFE" w:rsidP="00E32EFE">
      <w:pPr>
        <w:rPr>
          <w:color w:val="000000" w:themeColor="text1"/>
          <w:szCs w:val="24"/>
        </w:rPr>
      </w:pPr>
      <w:r w:rsidRPr="00E32EFE">
        <w:rPr>
          <w:color w:val="000000" w:themeColor="text1"/>
          <w:szCs w:val="24"/>
        </w:rPr>
        <w:t>- сохранение достаточно высокого уровня ввода в действие жилых домов, в основном за счет индивидуальной жилой застройки, ввод которой в последнее время демонстрируют активный рост;</w:t>
      </w:r>
    </w:p>
    <w:p w14:paraId="26D5066A" w14:textId="77777777" w:rsidR="00E32EFE" w:rsidRPr="00E32EFE" w:rsidRDefault="00E32EFE" w:rsidP="00E32EFE">
      <w:pPr>
        <w:rPr>
          <w:color w:val="000000" w:themeColor="text1"/>
          <w:szCs w:val="24"/>
        </w:rPr>
      </w:pPr>
      <w:r w:rsidRPr="00E32EFE">
        <w:rPr>
          <w:color w:val="000000" w:themeColor="text1"/>
          <w:szCs w:val="24"/>
        </w:rPr>
        <w:t>- увеличение налоговых поступлений в бюджет городского округа Кохма, в основном за счет открытия новых предприятий.</w:t>
      </w:r>
    </w:p>
    <w:p w14:paraId="5563D06C" w14:textId="77777777" w:rsidR="00E32EFE" w:rsidRPr="00E32EFE" w:rsidRDefault="00E32EFE" w:rsidP="00E32EFE">
      <w:pPr>
        <w:rPr>
          <w:color w:val="000000" w:themeColor="text1"/>
          <w:szCs w:val="24"/>
        </w:rPr>
      </w:pPr>
      <w:r w:rsidRPr="00E32EFE">
        <w:rPr>
          <w:color w:val="000000" w:themeColor="text1"/>
          <w:szCs w:val="24"/>
        </w:rPr>
        <w:t>В ходе решения задач по стратегическому развитию производства в городском округе Кохма предполагается обеспечение экономического роста путем:</w:t>
      </w:r>
    </w:p>
    <w:p w14:paraId="713F96BF" w14:textId="77777777" w:rsidR="00E32EFE" w:rsidRPr="00E32EFE" w:rsidRDefault="00E32EFE" w:rsidP="00E32EFE">
      <w:pPr>
        <w:rPr>
          <w:color w:val="000000" w:themeColor="text1"/>
          <w:szCs w:val="24"/>
        </w:rPr>
      </w:pPr>
      <w:r w:rsidRPr="00E32EFE">
        <w:rPr>
          <w:color w:val="000000" w:themeColor="text1"/>
          <w:szCs w:val="24"/>
        </w:rPr>
        <w:t>- развития промышленных предприятий, способных обеспечить выпуск конкурентоспособной продукции на основе модернизации производства, повышения производительности труда, а также роста на этой основе уровня заработных плат населения на фоне продолжения конкуренции за кадры на рынке труда.</w:t>
      </w:r>
    </w:p>
    <w:p w14:paraId="719D23DC" w14:textId="77777777" w:rsidR="00E32EFE" w:rsidRDefault="00E32EFE">
      <w:pPr>
        <w:jc w:val="center"/>
        <w:rPr>
          <w:b/>
          <w:bCs/>
        </w:rPr>
      </w:pPr>
    </w:p>
    <w:p w14:paraId="0DFFA729" w14:textId="027C322A" w:rsidR="00EB28CD" w:rsidRDefault="007F5DCC">
      <w:pPr>
        <w:jc w:val="center"/>
        <w:rPr>
          <w:rFonts w:ascii="Times New Roman" w:hAnsi="Times New Roman" w:cs="Times New Roman"/>
          <w:bCs/>
          <w:color w:val="000000"/>
          <w:sz w:val="28"/>
          <w:szCs w:val="28"/>
        </w:rPr>
      </w:pPr>
      <w:r>
        <w:rPr>
          <w:b/>
          <w:bCs/>
        </w:rPr>
        <w:t>Показатели развития городского округа Кохма</w:t>
      </w:r>
    </w:p>
    <w:tbl>
      <w:tblPr>
        <w:tblStyle w:val="-131"/>
        <w:tblW w:w="9606" w:type="dxa"/>
        <w:shd w:val="clear" w:color="auto" w:fill="F2F2F2"/>
        <w:tblLayout w:type="fixed"/>
        <w:tblLook w:val="00A0" w:firstRow="1" w:lastRow="0" w:firstColumn="1" w:lastColumn="0" w:noHBand="0" w:noVBand="0"/>
      </w:tblPr>
      <w:tblGrid>
        <w:gridCol w:w="2407"/>
        <w:gridCol w:w="1529"/>
        <w:gridCol w:w="1136"/>
        <w:gridCol w:w="1132"/>
        <w:gridCol w:w="1135"/>
        <w:gridCol w:w="1133"/>
        <w:gridCol w:w="1134"/>
      </w:tblGrid>
      <w:tr w:rsidR="00EB28CD" w14:paraId="6E22CC7E" w14:textId="77777777" w:rsidTr="00E32EFE">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2407" w:type="dxa"/>
            <w:tcBorders>
              <w:bottom w:val="single" w:sz="12" w:space="0" w:color="C9C9C9"/>
            </w:tcBorders>
            <w:shd w:val="solid" w:color="F2F2F2" w:themeColor="background1" w:themeShade="F2" w:fill="auto"/>
          </w:tcPr>
          <w:p w14:paraId="23BC7A15" w14:textId="77777777" w:rsidR="00EB28CD" w:rsidRDefault="007F5DCC">
            <w:pPr>
              <w:pStyle w:val="13"/>
              <w:rPr>
                <w:rFonts w:eastAsia="Calibri"/>
              </w:rPr>
            </w:pPr>
            <w:r>
              <w:rPr>
                <w:rFonts w:eastAsia="Calibri"/>
              </w:rPr>
              <w:t>Показатель</w:t>
            </w:r>
          </w:p>
        </w:tc>
        <w:tc>
          <w:tcPr>
            <w:tcW w:w="1529" w:type="dxa"/>
            <w:tcBorders>
              <w:bottom w:val="single" w:sz="12" w:space="0" w:color="C9C9C9"/>
            </w:tcBorders>
            <w:shd w:val="solid" w:color="F2F2F2" w:themeColor="background1" w:themeShade="F2" w:fill="auto"/>
          </w:tcPr>
          <w:p w14:paraId="10A43539" w14:textId="77777777" w:rsidR="00EB28CD" w:rsidRDefault="007F5DCC">
            <w:pPr>
              <w:pStyle w:val="13"/>
              <w:cnfStyle w:val="100000000000" w:firstRow="1" w:lastRow="0" w:firstColumn="0" w:lastColumn="0" w:oddVBand="0" w:evenVBand="0" w:oddHBand="0" w:evenHBand="0" w:firstRowFirstColumn="0" w:firstRowLastColumn="0" w:lastRowFirstColumn="0" w:lastRowLastColumn="0"/>
              <w:rPr>
                <w:rFonts w:eastAsia="Calibri"/>
              </w:rPr>
            </w:pPr>
            <w:r>
              <w:rPr>
                <w:rFonts w:eastAsia="Calibri"/>
              </w:rPr>
              <w:t>Ед. изм.</w:t>
            </w:r>
          </w:p>
        </w:tc>
        <w:tc>
          <w:tcPr>
            <w:tcW w:w="1136" w:type="dxa"/>
            <w:tcBorders>
              <w:bottom w:val="single" w:sz="12" w:space="0" w:color="C9C9C9"/>
            </w:tcBorders>
            <w:shd w:val="solid" w:color="F2F2F2" w:themeColor="background1" w:themeShade="F2" w:fill="auto"/>
          </w:tcPr>
          <w:p w14:paraId="069A8B06" w14:textId="7DB4641E" w:rsidR="00EB28CD" w:rsidRDefault="007F5DCC">
            <w:pPr>
              <w:pStyle w:val="13"/>
              <w:cnfStyle w:val="100000000000" w:firstRow="1" w:lastRow="0" w:firstColumn="0" w:lastColumn="0" w:oddVBand="0" w:evenVBand="0" w:oddHBand="0" w:evenHBand="0" w:firstRowFirstColumn="0" w:firstRowLastColumn="0" w:lastRowFirstColumn="0" w:lastRowLastColumn="0"/>
              <w:rPr>
                <w:rFonts w:eastAsia="Calibri"/>
              </w:rPr>
            </w:pPr>
            <w:r>
              <w:rPr>
                <w:rFonts w:eastAsia="Calibri"/>
              </w:rPr>
              <w:t>201</w:t>
            </w:r>
            <w:r w:rsidR="00427D59">
              <w:rPr>
                <w:rFonts w:eastAsia="Calibri"/>
              </w:rPr>
              <w:t>9</w:t>
            </w:r>
          </w:p>
        </w:tc>
        <w:tc>
          <w:tcPr>
            <w:tcW w:w="1132" w:type="dxa"/>
            <w:tcBorders>
              <w:bottom w:val="single" w:sz="12" w:space="0" w:color="C9C9C9"/>
            </w:tcBorders>
            <w:shd w:val="solid" w:color="F2F2F2" w:themeColor="background1" w:themeShade="F2" w:fill="auto"/>
          </w:tcPr>
          <w:p w14:paraId="71D42B4F" w14:textId="4840E087" w:rsidR="00EB28CD" w:rsidRDefault="007F5DCC">
            <w:pPr>
              <w:pStyle w:val="13"/>
              <w:cnfStyle w:val="100000000000" w:firstRow="1" w:lastRow="0" w:firstColumn="0" w:lastColumn="0" w:oddVBand="0" w:evenVBand="0" w:oddHBand="0" w:evenHBand="0" w:firstRowFirstColumn="0" w:firstRowLastColumn="0" w:lastRowFirstColumn="0" w:lastRowLastColumn="0"/>
              <w:rPr>
                <w:rFonts w:eastAsia="Calibri"/>
              </w:rPr>
            </w:pPr>
            <w:r>
              <w:rPr>
                <w:rFonts w:eastAsia="Calibri"/>
              </w:rPr>
              <w:t>20</w:t>
            </w:r>
            <w:r w:rsidR="00427D59">
              <w:rPr>
                <w:rFonts w:eastAsia="Calibri"/>
              </w:rPr>
              <w:t>20</w:t>
            </w:r>
          </w:p>
        </w:tc>
        <w:tc>
          <w:tcPr>
            <w:tcW w:w="1135" w:type="dxa"/>
            <w:tcBorders>
              <w:bottom w:val="single" w:sz="12" w:space="0" w:color="C9C9C9"/>
            </w:tcBorders>
            <w:shd w:val="solid" w:color="F2F2F2" w:themeColor="background1" w:themeShade="F2" w:fill="auto"/>
          </w:tcPr>
          <w:p w14:paraId="738E7680" w14:textId="12F46B2A" w:rsidR="00EB28CD" w:rsidRDefault="007F5DCC">
            <w:pPr>
              <w:pStyle w:val="13"/>
              <w:cnfStyle w:val="100000000000" w:firstRow="1" w:lastRow="0" w:firstColumn="0" w:lastColumn="0" w:oddVBand="0" w:evenVBand="0" w:oddHBand="0" w:evenHBand="0" w:firstRowFirstColumn="0" w:firstRowLastColumn="0" w:lastRowFirstColumn="0" w:lastRowLastColumn="0"/>
              <w:rPr>
                <w:rFonts w:eastAsia="Calibri"/>
              </w:rPr>
            </w:pPr>
            <w:r>
              <w:rPr>
                <w:rFonts w:eastAsia="Calibri"/>
              </w:rPr>
              <w:t>20</w:t>
            </w:r>
            <w:r w:rsidR="00427D59">
              <w:rPr>
                <w:rFonts w:eastAsia="Calibri"/>
              </w:rPr>
              <w:t>21</w:t>
            </w:r>
          </w:p>
        </w:tc>
        <w:tc>
          <w:tcPr>
            <w:tcW w:w="1133" w:type="dxa"/>
            <w:tcBorders>
              <w:bottom w:val="single" w:sz="12" w:space="0" w:color="C9C9C9"/>
            </w:tcBorders>
            <w:shd w:val="solid" w:color="F2F2F2" w:themeColor="background1" w:themeShade="F2" w:fill="auto"/>
          </w:tcPr>
          <w:p w14:paraId="3B64EFA1" w14:textId="23E156AA" w:rsidR="00EB28CD" w:rsidRDefault="007F5DCC">
            <w:pPr>
              <w:pStyle w:val="13"/>
              <w:cnfStyle w:val="100000000000" w:firstRow="1" w:lastRow="0" w:firstColumn="0" w:lastColumn="0" w:oddVBand="0" w:evenVBand="0" w:oddHBand="0" w:evenHBand="0" w:firstRowFirstColumn="0" w:firstRowLastColumn="0" w:lastRowFirstColumn="0" w:lastRowLastColumn="0"/>
              <w:rPr>
                <w:rFonts w:eastAsia="Calibri"/>
              </w:rPr>
            </w:pPr>
            <w:r>
              <w:rPr>
                <w:rFonts w:eastAsia="Calibri"/>
              </w:rPr>
              <w:t>20</w:t>
            </w:r>
            <w:r w:rsidR="00427D59">
              <w:rPr>
                <w:rFonts w:eastAsia="Calibri"/>
              </w:rPr>
              <w:t>22</w:t>
            </w:r>
          </w:p>
        </w:tc>
        <w:tc>
          <w:tcPr>
            <w:tcW w:w="1134" w:type="dxa"/>
            <w:tcBorders>
              <w:bottom w:val="single" w:sz="12" w:space="0" w:color="C9C9C9"/>
            </w:tcBorders>
            <w:shd w:val="solid" w:color="F2F2F2" w:themeColor="background1" w:themeShade="F2" w:fill="auto"/>
          </w:tcPr>
          <w:p w14:paraId="2A49D951" w14:textId="7B479FCF" w:rsidR="00EB28CD" w:rsidRDefault="007F5DCC">
            <w:pPr>
              <w:pStyle w:val="13"/>
              <w:cnfStyle w:val="100000000000" w:firstRow="1" w:lastRow="0" w:firstColumn="0" w:lastColumn="0" w:oddVBand="0" w:evenVBand="0" w:oddHBand="0" w:evenHBand="0" w:firstRowFirstColumn="0" w:firstRowLastColumn="0" w:lastRowFirstColumn="0" w:lastRowLastColumn="0"/>
              <w:rPr>
                <w:rFonts w:eastAsia="Calibri"/>
              </w:rPr>
            </w:pPr>
            <w:r>
              <w:rPr>
                <w:rFonts w:eastAsia="Calibri"/>
              </w:rPr>
              <w:t>20</w:t>
            </w:r>
            <w:r w:rsidR="00427D59">
              <w:rPr>
                <w:rFonts w:eastAsia="Calibri"/>
              </w:rPr>
              <w:t>23</w:t>
            </w:r>
          </w:p>
        </w:tc>
      </w:tr>
      <w:tr w:rsidR="00EB28CD" w14:paraId="102202EA" w14:textId="77777777" w:rsidTr="00E32EFE">
        <w:tc>
          <w:tcPr>
            <w:cnfStyle w:val="001000000000" w:firstRow="0" w:lastRow="0" w:firstColumn="1" w:lastColumn="0" w:oddVBand="0" w:evenVBand="0" w:oddHBand="0" w:evenHBand="0" w:firstRowFirstColumn="0" w:firstRowLastColumn="0" w:lastRowFirstColumn="0" w:lastRowLastColumn="0"/>
            <w:tcW w:w="2407" w:type="dxa"/>
            <w:shd w:val="solid" w:color="F2F2F2" w:themeColor="background1" w:themeShade="F2" w:fill="auto"/>
          </w:tcPr>
          <w:p w14:paraId="480BF655" w14:textId="77777777" w:rsidR="00EB28CD" w:rsidRDefault="007F5DCC">
            <w:pPr>
              <w:pStyle w:val="13"/>
              <w:jc w:val="both"/>
              <w:rPr>
                <w:rFonts w:eastAsia="Calibri"/>
              </w:rPr>
            </w:pPr>
            <w:r>
              <w:rPr>
                <w:rFonts w:eastAsia="Calibri"/>
              </w:rPr>
              <w:t>Численность постоянного населения (среднегодовая)</w:t>
            </w:r>
          </w:p>
        </w:tc>
        <w:tc>
          <w:tcPr>
            <w:tcW w:w="1529" w:type="dxa"/>
            <w:shd w:val="solid" w:color="F2F2F2" w:themeColor="background1" w:themeShade="F2" w:fill="auto"/>
          </w:tcPr>
          <w:p w14:paraId="0DF5FEC3" w14:textId="77777777" w:rsidR="00EB28CD" w:rsidRDefault="007F5DCC">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тыс. чел.</w:t>
            </w:r>
          </w:p>
        </w:tc>
        <w:tc>
          <w:tcPr>
            <w:tcW w:w="1136" w:type="dxa"/>
            <w:shd w:val="solid" w:color="F2F2F2" w:themeColor="background1" w:themeShade="F2" w:fill="auto"/>
          </w:tcPr>
          <w:p w14:paraId="313B3730" w14:textId="3134E311" w:rsidR="00EB28CD" w:rsidRDefault="007F5DCC" w:rsidP="003307B5">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30,</w:t>
            </w:r>
            <w:r w:rsidR="00341A04">
              <w:rPr>
                <w:rFonts w:eastAsia="Calibri"/>
              </w:rPr>
              <w:t>19</w:t>
            </w:r>
          </w:p>
        </w:tc>
        <w:tc>
          <w:tcPr>
            <w:tcW w:w="1132" w:type="dxa"/>
            <w:shd w:val="solid" w:color="F2F2F2" w:themeColor="background1" w:themeShade="F2" w:fill="auto"/>
          </w:tcPr>
          <w:p w14:paraId="47C0F6B1" w14:textId="61A25139" w:rsidR="00EB28CD" w:rsidRDefault="007F5DCC">
            <w:pPr>
              <w:pStyle w:val="13"/>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30,</w:t>
            </w:r>
            <w:r w:rsidR="00341A04">
              <w:rPr>
                <w:rFonts w:eastAsia="Calibri"/>
              </w:rPr>
              <w:t>25</w:t>
            </w:r>
          </w:p>
        </w:tc>
        <w:tc>
          <w:tcPr>
            <w:tcW w:w="1135" w:type="dxa"/>
            <w:shd w:val="solid" w:color="F2F2F2" w:themeColor="background1" w:themeShade="F2" w:fill="auto"/>
          </w:tcPr>
          <w:p w14:paraId="50C4BE5D" w14:textId="52CB13D8" w:rsidR="00EB28CD" w:rsidRDefault="007F5DCC">
            <w:pPr>
              <w:pStyle w:val="13"/>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30,</w:t>
            </w:r>
            <w:r w:rsidR="00341A04">
              <w:rPr>
                <w:rFonts w:eastAsia="Calibri"/>
              </w:rPr>
              <w:t>40</w:t>
            </w:r>
          </w:p>
        </w:tc>
        <w:tc>
          <w:tcPr>
            <w:tcW w:w="1133" w:type="dxa"/>
            <w:shd w:val="solid" w:color="F2F2F2" w:themeColor="background1" w:themeShade="F2" w:fill="auto"/>
          </w:tcPr>
          <w:p w14:paraId="26C7DC5D" w14:textId="452C8C1A" w:rsidR="00EB28CD" w:rsidRDefault="007F5DCC">
            <w:pPr>
              <w:pStyle w:val="13"/>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30,</w:t>
            </w:r>
            <w:r w:rsidR="00341A04">
              <w:rPr>
                <w:rFonts w:eastAsia="Calibri"/>
              </w:rPr>
              <w:t>75</w:t>
            </w:r>
          </w:p>
        </w:tc>
        <w:tc>
          <w:tcPr>
            <w:tcW w:w="1134" w:type="dxa"/>
            <w:shd w:val="solid" w:color="F2F2F2" w:themeColor="background1" w:themeShade="F2" w:fill="auto"/>
          </w:tcPr>
          <w:p w14:paraId="5C5DA8CF" w14:textId="5C605D12" w:rsidR="00EB28CD" w:rsidRDefault="007F5DCC">
            <w:pPr>
              <w:pStyle w:val="13"/>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30,</w:t>
            </w:r>
            <w:r w:rsidR="00341A04">
              <w:rPr>
                <w:rFonts w:eastAsia="Calibri"/>
              </w:rPr>
              <w:t>39</w:t>
            </w:r>
          </w:p>
        </w:tc>
      </w:tr>
      <w:tr w:rsidR="00EB28CD" w14:paraId="1DC84E61" w14:textId="77777777" w:rsidTr="00E32EFE">
        <w:tc>
          <w:tcPr>
            <w:cnfStyle w:val="001000000000" w:firstRow="0" w:lastRow="0" w:firstColumn="1" w:lastColumn="0" w:oddVBand="0" w:evenVBand="0" w:oddHBand="0" w:evenHBand="0" w:firstRowFirstColumn="0" w:firstRowLastColumn="0" w:lastRowFirstColumn="0" w:lastRowLastColumn="0"/>
            <w:tcW w:w="2407" w:type="dxa"/>
            <w:shd w:val="solid" w:color="F2F2F2" w:themeColor="background1" w:themeShade="F2" w:fill="auto"/>
          </w:tcPr>
          <w:p w14:paraId="03D68C33" w14:textId="77777777" w:rsidR="00EB28CD" w:rsidRDefault="007F5DCC">
            <w:pPr>
              <w:pStyle w:val="13"/>
              <w:jc w:val="both"/>
              <w:rPr>
                <w:rFonts w:eastAsia="Calibri"/>
              </w:rPr>
            </w:pPr>
            <w:r>
              <w:rPr>
                <w:rFonts w:eastAsia="Calibri"/>
              </w:rPr>
              <w:t>Индекс промышленного производства</w:t>
            </w:r>
          </w:p>
        </w:tc>
        <w:tc>
          <w:tcPr>
            <w:tcW w:w="1529" w:type="dxa"/>
            <w:shd w:val="solid" w:color="F2F2F2" w:themeColor="background1" w:themeShade="F2" w:fill="auto"/>
          </w:tcPr>
          <w:p w14:paraId="58CD350D" w14:textId="77777777" w:rsidR="00EB28CD" w:rsidRDefault="007F5DCC">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 к пред. году</w:t>
            </w:r>
          </w:p>
        </w:tc>
        <w:tc>
          <w:tcPr>
            <w:tcW w:w="1136" w:type="dxa"/>
            <w:shd w:val="solid" w:color="F2F2F2" w:themeColor="background1" w:themeShade="F2" w:fill="auto"/>
          </w:tcPr>
          <w:p w14:paraId="53791A39" w14:textId="471D42E9" w:rsidR="00EB28CD" w:rsidRDefault="00341A04">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488</w:t>
            </w:r>
            <w:r w:rsidR="007F5DCC">
              <w:rPr>
                <w:rFonts w:eastAsia="Calibri"/>
              </w:rPr>
              <w:t>,</w:t>
            </w:r>
            <w:r>
              <w:rPr>
                <w:rFonts w:eastAsia="Calibri"/>
              </w:rPr>
              <w:t>25</w:t>
            </w:r>
          </w:p>
        </w:tc>
        <w:tc>
          <w:tcPr>
            <w:tcW w:w="1132" w:type="dxa"/>
            <w:shd w:val="solid" w:color="F2F2F2" w:themeColor="background1" w:themeShade="F2" w:fill="auto"/>
          </w:tcPr>
          <w:p w14:paraId="67EFE920" w14:textId="4527B157" w:rsidR="00EB28CD" w:rsidRDefault="00341A04">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117</w:t>
            </w:r>
            <w:r w:rsidR="007F5DCC">
              <w:rPr>
                <w:rFonts w:eastAsia="Calibri"/>
              </w:rPr>
              <w:t>,</w:t>
            </w:r>
            <w:r>
              <w:rPr>
                <w:rFonts w:eastAsia="Calibri"/>
              </w:rPr>
              <w:t>39</w:t>
            </w:r>
          </w:p>
        </w:tc>
        <w:tc>
          <w:tcPr>
            <w:tcW w:w="1135" w:type="dxa"/>
            <w:shd w:val="solid" w:color="F2F2F2" w:themeColor="background1" w:themeShade="F2" w:fill="auto"/>
          </w:tcPr>
          <w:p w14:paraId="79CF6A75" w14:textId="663DF06B" w:rsidR="00EB28CD" w:rsidRDefault="00341A04">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98</w:t>
            </w:r>
            <w:r w:rsidR="007F5DCC">
              <w:rPr>
                <w:rFonts w:eastAsia="Calibri"/>
              </w:rPr>
              <w:t>,</w:t>
            </w:r>
            <w:r>
              <w:rPr>
                <w:rFonts w:eastAsia="Calibri"/>
              </w:rPr>
              <w:t>05</w:t>
            </w:r>
          </w:p>
        </w:tc>
        <w:tc>
          <w:tcPr>
            <w:tcW w:w="1133" w:type="dxa"/>
            <w:shd w:val="solid" w:color="F2F2F2" w:themeColor="background1" w:themeShade="F2" w:fill="auto"/>
          </w:tcPr>
          <w:p w14:paraId="2533F1AF" w14:textId="568B24B6" w:rsidR="00EB28CD" w:rsidRDefault="00341A04">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99</w:t>
            </w:r>
            <w:r w:rsidR="007F5DCC">
              <w:rPr>
                <w:rFonts w:eastAsia="Calibri"/>
              </w:rPr>
              <w:t>,</w:t>
            </w:r>
            <w:r>
              <w:rPr>
                <w:rFonts w:eastAsia="Calibri"/>
              </w:rPr>
              <w:t>70</w:t>
            </w:r>
          </w:p>
        </w:tc>
        <w:tc>
          <w:tcPr>
            <w:tcW w:w="1134" w:type="dxa"/>
            <w:shd w:val="solid" w:color="F2F2F2" w:themeColor="background1" w:themeShade="F2" w:fill="auto"/>
          </w:tcPr>
          <w:p w14:paraId="54CB7EB2" w14:textId="239C225D" w:rsidR="00EB28CD" w:rsidRDefault="00341A04">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93</w:t>
            </w:r>
            <w:r w:rsidR="007F5DCC">
              <w:rPr>
                <w:rFonts w:eastAsia="Calibri"/>
              </w:rPr>
              <w:t>,</w:t>
            </w:r>
            <w:r>
              <w:rPr>
                <w:rFonts w:eastAsia="Calibri"/>
              </w:rPr>
              <w:t>10</w:t>
            </w:r>
          </w:p>
        </w:tc>
      </w:tr>
      <w:tr w:rsidR="00EB28CD" w14:paraId="491C01DE" w14:textId="77777777" w:rsidTr="00E32EFE">
        <w:tc>
          <w:tcPr>
            <w:cnfStyle w:val="001000000000" w:firstRow="0" w:lastRow="0" w:firstColumn="1" w:lastColumn="0" w:oddVBand="0" w:evenVBand="0" w:oddHBand="0" w:evenHBand="0" w:firstRowFirstColumn="0" w:firstRowLastColumn="0" w:lastRowFirstColumn="0" w:lastRowLastColumn="0"/>
            <w:tcW w:w="2407" w:type="dxa"/>
            <w:shd w:val="solid" w:color="F2F2F2" w:themeColor="background1" w:themeShade="F2" w:fill="auto"/>
          </w:tcPr>
          <w:p w14:paraId="28739F4E" w14:textId="77777777" w:rsidR="00EB28CD" w:rsidRDefault="007F5DCC">
            <w:pPr>
              <w:pStyle w:val="13"/>
              <w:jc w:val="both"/>
              <w:rPr>
                <w:rFonts w:eastAsia="Calibri"/>
              </w:rPr>
            </w:pPr>
            <w:r>
              <w:rPr>
                <w:rFonts w:eastAsia="Calibri"/>
              </w:rPr>
              <w:t>Индекс физического объема инвестиций в основной капитал</w:t>
            </w:r>
          </w:p>
        </w:tc>
        <w:tc>
          <w:tcPr>
            <w:tcW w:w="1529" w:type="dxa"/>
            <w:shd w:val="solid" w:color="F2F2F2" w:themeColor="background1" w:themeShade="F2" w:fill="auto"/>
          </w:tcPr>
          <w:p w14:paraId="76B3326C" w14:textId="77777777" w:rsidR="00EB28CD" w:rsidRDefault="007F5DCC">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 к пред. году</w:t>
            </w:r>
          </w:p>
        </w:tc>
        <w:tc>
          <w:tcPr>
            <w:tcW w:w="1136" w:type="dxa"/>
            <w:shd w:val="solid" w:color="F2F2F2" w:themeColor="background1" w:themeShade="F2" w:fill="auto"/>
          </w:tcPr>
          <w:p w14:paraId="53A25730" w14:textId="7AC46DE9" w:rsidR="00EB28CD" w:rsidRDefault="00341A04">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164</w:t>
            </w:r>
            <w:r w:rsidR="007F5DCC">
              <w:rPr>
                <w:rFonts w:eastAsia="Calibri"/>
              </w:rPr>
              <w:t>,</w:t>
            </w:r>
            <w:r>
              <w:rPr>
                <w:rFonts w:eastAsia="Calibri"/>
              </w:rPr>
              <w:t>25</w:t>
            </w:r>
          </w:p>
        </w:tc>
        <w:tc>
          <w:tcPr>
            <w:tcW w:w="1132" w:type="dxa"/>
            <w:shd w:val="solid" w:color="F2F2F2" w:themeColor="background1" w:themeShade="F2" w:fill="auto"/>
          </w:tcPr>
          <w:p w14:paraId="15F7B351" w14:textId="58B2A524" w:rsidR="00EB28CD" w:rsidRDefault="00341A04">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64</w:t>
            </w:r>
            <w:r w:rsidR="007F5DCC">
              <w:rPr>
                <w:rFonts w:eastAsia="Calibri"/>
              </w:rPr>
              <w:t>,</w:t>
            </w:r>
            <w:r>
              <w:rPr>
                <w:rFonts w:eastAsia="Calibri"/>
              </w:rPr>
              <w:t>98</w:t>
            </w:r>
          </w:p>
        </w:tc>
        <w:tc>
          <w:tcPr>
            <w:tcW w:w="1135" w:type="dxa"/>
            <w:shd w:val="solid" w:color="F2F2F2" w:themeColor="background1" w:themeShade="F2" w:fill="auto"/>
          </w:tcPr>
          <w:p w14:paraId="5AA6ECF6" w14:textId="56D62733" w:rsidR="00EB28CD" w:rsidRDefault="00341A04">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186</w:t>
            </w:r>
            <w:r w:rsidR="007F5DCC">
              <w:rPr>
                <w:rFonts w:eastAsia="Calibri"/>
              </w:rPr>
              <w:t>,</w:t>
            </w:r>
            <w:r>
              <w:rPr>
                <w:rFonts w:eastAsia="Calibri"/>
              </w:rPr>
              <w:t>94</w:t>
            </w:r>
          </w:p>
        </w:tc>
        <w:tc>
          <w:tcPr>
            <w:tcW w:w="1133" w:type="dxa"/>
            <w:shd w:val="solid" w:color="F2F2F2" w:themeColor="background1" w:themeShade="F2" w:fill="auto"/>
          </w:tcPr>
          <w:p w14:paraId="50DD7E98" w14:textId="55D051E1" w:rsidR="00EB28CD" w:rsidRDefault="00341A04">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116</w:t>
            </w:r>
            <w:r w:rsidR="007F5DCC">
              <w:rPr>
                <w:rFonts w:eastAsia="Calibri"/>
              </w:rPr>
              <w:t>,</w:t>
            </w:r>
            <w:r>
              <w:rPr>
                <w:rFonts w:eastAsia="Calibri"/>
              </w:rPr>
              <w:t>93</w:t>
            </w:r>
          </w:p>
        </w:tc>
        <w:tc>
          <w:tcPr>
            <w:tcW w:w="1134" w:type="dxa"/>
            <w:shd w:val="solid" w:color="F2F2F2" w:themeColor="background1" w:themeShade="F2" w:fill="auto"/>
          </w:tcPr>
          <w:p w14:paraId="5C4E7644" w14:textId="38C6EA05" w:rsidR="00EB28CD" w:rsidRDefault="00341A04">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100</w:t>
            </w:r>
            <w:r w:rsidR="007F5DCC">
              <w:rPr>
                <w:rFonts w:eastAsia="Calibri"/>
              </w:rPr>
              <w:t>,</w:t>
            </w:r>
            <w:r>
              <w:rPr>
                <w:rFonts w:eastAsia="Calibri"/>
              </w:rPr>
              <w:t>18</w:t>
            </w:r>
          </w:p>
        </w:tc>
      </w:tr>
      <w:tr w:rsidR="00EB28CD" w14:paraId="4CCA9361" w14:textId="77777777" w:rsidTr="00E32EFE">
        <w:tc>
          <w:tcPr>
            <w:cnfStyle w:val="001000000000" w:firstRow="0" w:lastRow="0" w:firstColumn="1" w:lastColumn="0" w:oddVBand="0" w:evenVBand="0" w:oddHBand="0" w:evenHBand="0" w:firstRowFirstColumn="0" w:firstRowLastColumn="0" w:lastRowFirstColumn="0" w:lastRowLastColumn="0"/>
            <w:tcW w:w="2407" w:type="dxa"/>
            <w:shd w:val="solid" w:color="F2F2F2" w:themeColor="background1" w:themeShade="F2" w:fill="auto"/>
          </w:tcPr>
          <w:p w14:paraId="52808274" w14:textId="77777777" w:rsidR="00EB28CD" w:rsidRDefault="007F5DCC">
            <w:pPr>
              <w:pStyle w:val="13"/>
              <w:jc w:val="both"/>
              <w:rPr>
                <w:rFonts w:eastAsia="Calibri"/>
              </w:rPr>
            </w:pPr>
            <w:r>
              <w:rPr>
                <w:rFonts w:eastAsia="Calibri"/>
              </w:rPr>
              <w:t xml:space="preserve">Индекс физического объема оборота розничной </w:t>
            </w:r>
            <w:r>
              <w:rPr>
                <w:rFonts w:eastAsia="Calibri"/>
              </w:rPr>
              <w:lastRenderedPageBreak/>
              <w:t>торговли</w:t>
            </w:r>
          </w:p>
        </w:tc>
        <w:tc>
          <w:tcPr>
            <w:tcW w:w="1529" w:type="dxa"/>
            <w:shd w:val="solid" w:color="F2F2F2" w:themeColor="background1" w:themeShade="F2" w:fill="auto"/>
          </w:tcPr>
          <w:p w14:paraId="2719900E" w14:textId="77777777" w:rsidR="00EB28CD" w:rsidRDefault="007F5DCC">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lastRenderedPageBreak/>
              <w:t>% к пред. году</w:t>
            </w:r>
          </w:p>
        </w:tc>
        <w:tc>
          <w:tcPr>
            <w:tcW w:w="1136" w:type="dxa"/>
            <w:shd w:val="solid" w:color="F2F2F2" w:themeColor="background1" w:themeShade="F2" w:fill="auto"/>
          </w:tcPr>
          <w:p w14:paraId="1AB842DA" w14:textId="3AC4CC48" w:rsidR="00EB28CD" w:rsidRDefault="00341A04">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106</w:t>
            </w:r>
            <w:r w:rsidR="007F5DCC">
              <w:rPr>
                <w:rFonts w:eastAsia="Calibri"/>
              </w:rPr>
              <w:t>,</w:t>
            </w:r>
            <w:r>
              <w:rPr>
                <w:rFonts w:eastAsia="Calibri"/>
              </w:rPr>
              <w:t>79</w:t>
            </w:r>
          </w:p>
        </w:tc>
        <w:tc>
          <w:tcPr>
            <w:tcW w:w="1132" w:type="dxa"/>
            <w:shd w:val="solid" w:color="F2F2F2" w:themeColor="background1" w:themeShade="F2" w:fill="auto"/>
          </w:tcPr>
          <w:p w14:paraId="29E96FE7" w14:textId="78943A77" w:rsidR="00EB28CD" w:rsidRDefault="00341A04">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119</w:t>
            </w:r>
            <w:r w:rsidR="007F5DCC">
              <w:rPr>
                <w:rFonts w:eastAsia="Calibri"/>
              </w:rPr>
              <w:t>,</w:t>
            </w:r>
            <w:r>
              <w:rPr>
                <w:rFonts w:eastAsia="Calibri"/>
              </w:rPr>
              <w:t>79</w:t>
            </w:r>
          </w:p>
        </w:tc>
        <w:tc>
          <w:tcPr>
            <w:tcW w:w="1135" w:type="dxa"/>
            <w:shd w:val="solid" w:color="F2F2F2" w:themeColor="background1" w:themeShade="F2" w:fill="auto"/>
          </w:tcPr>
          <w:p w14:paraId="7B76A810" w14:textId="14B880EC" w:rsidR="00EB28CD" w:rsidRDefault="00341A04">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109</w:t>
            </w:r>
            <w:r w:rsidR="007F5DCC">
              <w:rPr>
                <w:rFonts w:eastAsia="Calibri"/>
              </w:rPr>
              <w:t>,</w:t>
            </w:r>
            <w:r>
              <w:rPr>
                <w:rFonts w:eastAsia="Calibri"/>
              </w:rPr>
              <w:t>88</w:t>
            </w:r>
          </w:p>
        </w:tc>
        <w:tc>
          <w:tcPr>
            <w:tcW w:w="1133" w:type="dxa"/>
            <w:shd w:val="solid" w:color="F2F2F2" w:themeColor="background1" w:themeShade="F2" w:fill="auto"/>
          </w:tcPr>
          <w:p w14:paraId="121A6208" w14:textId="64C05767" w:rsidR="00EB28CD" w:rsidRDefault="00341A04">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105</w:t>
            </w:r>
            <w:r w:rsidR="007F5DCC">
              <w:rPr>
                <w:rFonts w:eastAsia="Calibri"/>
              </w:rPr>
              <w:t>,</w:t>
            </w:r>
            <w:r>
              <w:rPr>
                <w:rFonts w:eastAsia="Calibri"/>
              </w:rPr>
              <w:t>29</w:t>
            </w:r>
          </w:p>
        </w:tc>
        <w:tc>
          <w:tcPr>
            <w:tcW w:w="1134" w:type="dxa"/>
            <w:shd w:val="solid" w:color="F2F2F2" w:themeColor="background1" w:themeShade="F2" w:fill="auto"/>
          </w:tcPr>
          <w:p w14:paraId="192F75E5" w14:textId="157A28C6" w:rsidR="00EB28CD" w:rsidRDefault="00341A04">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110</w:t>
            </w:r>
            <w:r w:rsidR="007F5DCC">
              <w:rPr>
                <w:rFonts w:eastAsia="Calibri"/>
              </w:rPr>
              <w:t>,</w:t>
            </w:r>
            <w:r>
              <w:rPr>
                <w:rFonts w:eastAsia="Calibri"/>
              </w:rPr>
              <w:t>79</w:t>
            </w:r>
          </w:p>
        </w:tc>
      </w:tr>
      <w:tr w:rsidR="00EB28CD" w14:paraId="320C61F9" w14:textId="77777777" w:rsidTr="00E32EFE">
        <w:tc>
          <w:tcPr>
            <w:cnfStyle w:val="001000000000" w:firstRow="0" w:lastRow="0" w:firstColumn="1" w:lastColumn="0" w:oddVBand="0" w:evenVBand="0" w:oddHBand="0" w:evenHBand="0" w:firstRowFirstColumn="0" w:firstRowLastColumn="0" w:lastRowFirstColumn="0" w:lastRowLastColumn="0"/>
            <w:tcW w:w="2407" w:type="dxa"/>
            <w:shd w:val="solid" w:color="F2F2F2" w:themeColor="background1" w:themeShade="F2" w:fill="auto"/>
          </w:tcPr>
          <w:p w14:paraId="1284CB21" w14:textId="77777777" w:rsidR="00EB28CD" w:rsidRDefault="007F5DCC">
            <w:pPr>
              <w:pStyle w:val="13"/>
              <w:jc w:val="both"/>
              <w:rPr>
                <w:rFonts w:eastAsia="Calibri"/>
              </w:rPr>
            </w:pPr>
            <w:r>
              <w:rPr>
                <w:rFonts w:eastAsia="Calibri"/>
              </w:rPr>
              <w:t>Индекс физического объема платных услуг населению</w:t>
            </w:r>
          </w:p>
        </w:tc>
        <w:tc>
          <w:tcPr>
            <w:tcW w:w="1529" w:type="dxa"/>
            <w:shd w:val="solid" w:color="F2F2F2" w:themeColor="background1" w:themeShade="F2" w:fill="auto"/>
          </w:tcPr>
          <w:p w14:paraId="0B717121" w14:textId="77777777" w:rsidR="00EB28CD" w:rsidRDefault="007F5DCC">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 к пред. году</w:t>
            </w:r>
          </w:p>
        </w:tc>
        <w:tc>
          <w:tcPr>
            <w:tcW w:w="1136" w:type="dxa"/>
            <w:shd w:val="solid" w:color="F2F2F2" w:themeColor="background1" w:themeShade="F2" w:fill="auto"/>
          </w:tcPr>
          <w:p w14:paraId="1A0DC50D" w14:textId="08A81987" w:rsidR="00EB28CD" w:rsidRDefault="00341A04">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100</w:t>
            </w:r>
            <w:r w:rsidR="007F5DCC">
              <w:rPr>
                <w:rFonts w:eastAsia="Calibri"/>
              </w:rPr>
              <w:t>,</w:t>
            </w:r>
            <w:r>
              <w:rPr>
                <w:rFonts w:eastAsia="Calibri"/>
              </w:rPr>
              <w:t>29</w:t>
            </w:r>
          </w:p>
        </w:tc>
        <w:tc>
          <w:tcPr>
            <w:tcW w:w="1132" w:type="dxa"/>
            <w:shd w:val="solid" w:color="F2F2F2" w:themeColor="background1" w:themeShade="F2" w:fill="auto"/>
          </w:tcPr>
          <w:p w14:paraId="1D4D30D5" w14:textId="5B89058A" w:rsidR="00EB28CD" w:rsidRDefault="007F5DCC">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1</w:t>
            </w:r>
            <w:r w:rsidR="00341A04">
              <w:rPr>
                <w:rFonts w:eastAsia="Calibri"/>
              </w:rPr>
              <w:t>54</w:t>
            </w:r>
            <w:r>
              <w:rPr>
                <w:rFonts w:eastAsia="Calibri"/>
              </w:rPr>
              <w:t>,</w:t>
            </w:r>
            <w:r w:rsidR="00341A04">
              <w:rPr>
                <w:rFonts w:eastAsia="Calibri"/>
              </w:rPr>
              <w:t>08</w:t>
            </w:r>
          </w:p>
        </w:tc>
        <w:tc>
          <w:tcPr>
            <w:tcW w:w="1135" w:type="dxa"/>
            <w:shd w:val="solid" w:color="F2F2F2" w:themeColor="background1" w:themeShade="F2" w:fill="auto"/>
          </w:tcPr>
          <w:p w14:paraId="35571C31" w14:textId="2C8BA4C2" w:rsidR="00EB28CD" w:rsidRDefault="00341A04">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69</w:t>
            </w:r>
            <w:r w:rsidR="007F5DCC">
              <w:rPr>
                <w:rFonts w:eastAsia="Calibri"/>
              </w:rPr>
              <w:t>,</w:t>
            </w:r>
            <w:r>
              <w:rPr>
                <w:rFonts w:eastAsia="Calibri"/>
              </w:rPr>
              <w:t>19</w:t>
            </w:r>
          </w:p>
        </w:tc>
        <w:tc>
          <w:tcPr>
            <w:tcW w:w="1133" w:type="dxa"/>
            <w:shd w:val="solid" w:color="F2F2F2" w:themeColor="background1" w:themeShade="F2" w:fill="auto"/>
          </w:tcPr>
          <w:p w14:paraId="69E16235" w14:textId="7C309F97" w:rsidR="00EB28CD" w:rsidRDefault="00341A04">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126,33</w:t>
            </w:r>
          </w:p>
        </w:tc>
        <w:tc>
          <w:tcPr>
            <w:tcW w:w="1134" w:type="dxa"/>
            <w:shd w:val="solid" w:color="F2F2F2" w:themeColor="background1" w:themeShade="F2" w:fill="auto"/>
          </w:tcPr>
          <w:p w14:paraId="0681865D" w14:textId="11C13EE5" w:rsidR="00EB28CD" w:rsidRDefault="00341A04">
            <w:pPr>
              <w:pStyle w:val="13"/>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150</w:t>
            </w:r>
            <w:r w:rsidR="007F5DCC">
              <w:rPr>
                <w:rFonts w:eastAsia="Calibri"/>
              </w:rPr>
              <w:t>,0</w:t>
            </w:r>
            <w:r>
              <w:rPr>
                <w:rFonts w:eastAsia="Calibri"/>
              </w:rPr>
              <w:t>0</w:t>
            </w:r>
          </w:p>
        </w:tc>
      </w:tr>
    </w:tbl>
    <w:p w14:paraId="6F14048D" w14:textId="77777777" w:rsidR="00E32EFE" w:rsidRDefault="00E32EFE" w:rsidP="00E32EFE"/>
    <w:p w14:paraId="2AFD60CD" w14:textId="0625B16B" w:rsidR="00E32EFE" w:rsidRDefault="00E32EFE" w:rsidP="00E32EFE">
      <w:r>
        <w:t>Генпланом предлагается сохранение высокой инвестиционной активности, основным источником которой выступит частная предпринимательская инициатива при одновременном сохранении поддержки со стороны бюджетных источников.</w:t>
      </w:r>
    </w:p>
    <w:p w14:paraId="55776D97" w14:textId="77777777" w:rsidR="00E32EFE" w:rsidRDefault="00E32EFE" w:rsidP="00E32EFE">
      <w:r>
        <w:t>Ожидаемые результаты:</w:t>
      </w:r>
    </w:p>
    <w:p w14:paraId="61B420E1" w14:textId="407290B1" w:rsidR="00E32EFE" w:rsidRDefault="00E32EFE" w:rsidP="00E32EFE">
      <w:r>
        <w:t>- сохранение ежегодного прироста числа СМСП и доли, работающих в данных организациях, в том числе за счет конкурентной заработной платы;</w:t>
      </w:r>
    </w:p>
    <w:p w14:paraId="565E4E93" w14:textId="77777777" w:rsidR="00E32EFE" w:rsidRDefault="00E32EFE" w:rsidP="00E32EFE">
      <w:r>
        <w:t>- увеличение оборота по СМСП средним темпом до 4,60 % в год;</w:t>
      </w:r>
    </w:p>
    <w:p w14:paraId="7AF93A63" w14:textId="77777777" w:rsidR="00E32EFE" w:rsidRDefault="00E32EFE" w:rsidP="00E32EFE">
      <w:r>
        <w:t>- совершенствование правового поля, обеспечивающего развитие малого и среднего предпринимательства на муниципальном уровне;</w:t>
      </w:r>
    </w:p>
    <w:p w14:paraId="4641D1C3" w14:textId="77777777" w:rsidR="00E32EFE" w:rsidRDefault="00E32EFE" w:rsidP="00E32EFE">
      <w:r>
        <w:t>- увеличение доли малого и среднего предпринимательства в приоритетных направлениях экономического развития городского округа Кохма;</w:t>
      </w:r>
    </w:p>
    <w:p w14:paraId="661911F6" w14:textId="77777777" w:rsidR="00E32EFE" w:rsidRDefault="00E32EFE" w:rsidP="00E32EFE">
      <w:r>
        <w:t>- увеличение объема налоговых поступлений от СМСП в бюджет городского округа.</w:t>
      </w:r>
    </w:p>
    <w:p w14:paraId="6AD2E853" w14:textId="77777777" w:rsidR="00E32EFE" w:rsidRPr="00E32EFE" w:rsidRDefault="00E32EFE" w:rsidP="00E32EFE">
      <w:pPr>
        <w:rPr>
          <w:b/>
          <w:bCs/>
        </w:rPr>
      </w:pPr>
      <w:r w:rsidRPr="00E32EFE">
        <w:rPr>
          <w:b/>
          <w:bCs/>
        </w:rPr>
        <w:t>Добыча и переработка полезных ископаемых.</w:t>
      </w:r>
    </w:p>
    <w:p w14:paraId="3827AFD0" w14:textId="77777777" w:rsidR="00E32EFE" w:rsidRDefault="00E32EFE" w:rsidP="00E32EFE">
      <w:r>
        <w:t>На территории городского округа Кохма полезных ископаемых нет.</w:t>
      </w:r>
    </w:p>
    <w:p w14:paraId="36299DC8" w14:textId="77777777" w:rsidR="00EB28CD" w:rsidRDefault="007F5DCC">
      <w:pPr>
        <w:pStyle w:val="2"/>
      </w:pPr>
      <w:bookmarkStart w:id="7" w:name="_Toc123202235"/>
      <w:r>
        <w:t>2.2. Жилищное строительство</w:t>
      </w:r>
      <w:bookmarkEnd w:id="7"/>
    </w:p>
    <w:p w14:paraId="67D62DCC" w14:textId="2CAC00E3" w:rsidR="00044279" w:rsidRDefault="00044279">
      <w:r w:rsidRPr="00044279">
        <w:t>В 20</w:t>
      </w:r>
      <w:r w:rsidR="00313A98">
        <w:t>20</w:t>
      </w:r>
      <w:r w:rsidRPr="00044279">
        <w:t xml:space="preserve"> году на территории городского округа Кохма было введено </w:t>
      </w:r>
      <w:r w:rsidR="00313A98">
        <w:t>18</w:t>
      </w:r>
      <w:r w:rsidRPr="00044279">
        <w:t>,</w:t>
      </w:r>
      <w:r w:rsidR="00313A98">
        <w:t>22</w:t>
      </w:r>
      <w:r w:rsidRPr="00044279">
        <w:t xml:space="preserve"> тыс. </w:t>
      </w:r>
      <w:proofErr w:type="spellStart"/>
      <w:r w:rsidRPr="00044279">
        <w:t>кв.м</w:t>
      </w:r>
      <w:proofErr w:type="spellEnd"/>
      <w:r w:rsidRPr="00044279">
        <w:t>, в 202</w:t>
      </w:r>
      <w:r w:rsidR="00313A98">
        <w:t>1</w:t>
      </w:r>
      <w:r w:rsidRPr="00044279">
        <w:t xml:space="preserve"> году – 1</w:t>
      </w:r>
      <w:r w:rsidR="00313A98">
        <w:t>0</w:t>
      </w:r>
      <w:r w:rsidRPr="00044279">
        <w:t>,</w:t>
      </w:r>
      <w:r w:rsidR="00313A98">
        <w:t>61</w:t>
      </w:r>
      <w:r w:rsidRPr="00044279">
        <w:t xml:space="preserve"> тыс. </w:t>
      </w:r>
      <w:proofErr w:type="spellStart"/>
      <w:r w:rsidRPr="00044279">
        <w:t>кв.м</w:t>
      </w:r>
      <w:proofErr w:type="spellEnd"/>
      <w:r w:rsidRPr="00044279">
        <w:t>, в 202</w:t>
      </w:r>
      <w:r w:rsidR="00313A98">
        <w:t>2</w:t>
      </w:r>
      <w:r w:rsidRPr="00044279">
        <w:t xml:space="preserve"> году – 1</w:t>
      </w:r>
      <w:r w:rsidR="00313A98">
        <w:t>4</w:t>
      </w:r>
      <w:r w:rsidRPr="00044279">
        <w:t>,</w:t>
      </w:r>
      <w:r w:rsidR="00313A98">
        <w:t>16</w:t>
      </w:r>
      <w:r w:rsidRPr="00044279">
        <w:t xml:space="preserve"> тыс. </w:t>
      </w:r>
      <w:proofErr w:type="spellStart"/>
      <w:r w:rsidRPr="00044279">
        <w:t>кв.м</w:t>
      </w:r>
      <w:proofErr w:type="spellEnd"/>
      <w:r w:rsidRPr="00044279">
        <w:t>, в 202</w:t>
      </w:r>
      <w:r w:rsidR="00313A98">
        <w:t>3</w:t>
      </w:r>
      <w:r w:rsidRPr="00044279">
        <w:t xml:space="preserve"> году – </w:t>
      </w:r>
      <w:r w:rsidR="00313A98">
        <w:t>23</w:t>
      </w:r>
      <w:r w:rsidRPr="00044279">
        <w:t>,</w:t>
      </w:r>
      <w:r w:rsidR="00313A98">
        <w:t>48</w:t>
      </w:r>
      <w:r w:rsidRPr="00044279">
        <w:t xml:space="preserve"> тыс. </w:t>
      </w:r>
      <w:proofErr w:type="spellStart"/>
      <w:r w:rsidRPr="00044279">
        <w:t>кв.м</w:t>
      </w:r>
      <w:proofErr w:type="spellEnd"/>
      <w:r w:rsidRPr="00044279">
        <w:t>, в 202</w:t>
      </w:r>
      <w:r w:rsidR="00313A98">
        <w:t>4</w:t>
      </w:r>
      <w:r w:rsidRPr="00044279">
        <w:t xml:space="preserve"> году – </w:t>
      </w:r>
      <w:r w:rsidR="00313A98">
        <w:t>1</w:t>
      </w:r>
      <w:r w:rsidRPr="00044279">
        <w:t>3,</w:t>
      </w:r>
      <w:r w:rsidR="00313A98">
        <w:t>89</w:t>
      </w:r>
      <w:r w:rsidRPr="00044279">
        <w:t xml:space="preserve"> тыс. </w:t>
      </w:r>
      <w:proofErr w:type="spellStart"/>
      <w:r w:rsidRPr="00044279">
        <w:t>кв.м</w:t>
      </w:r>
      <w:proofErr w:type="spellEnd"/>
      <w:r w:rsidRPr="00044279">
        <w:t xml:space="preserve"> жилья.</w:t>
      </w:r>
    </w:p>
    <w:p w14:paraId="37F0C2FD" w14:textId="77777777" w:rsidR="00EB28CD" w:rsidRDefault="007F5DCC">
      <w:r>
        <w:t>Основные районы:</w:t>
      </w:r>
    </w:p>
    <w:p w14:paraId="2A7543BF" w14:textId="77777777" w:rsidR="00EB28CD" w:rsidRDefault="007F5DCC">
      <w:pPr>
        <w:pStyle w:val="af4"/>
        <w:numPr>
          <w:ilvl w:val="0"/>
          <w:numId w:val="10"/>
        </w:numPr>
      </w:pPr>
      <w:r>
        <w:t>микрорайон Рабочий посёлок;</w:t>
      </w:r>
    </w:p>
    <w:p w14:paraId="6FB4B613" w14:textId="77777777" w:rsidR="00EB28CD" w:rsidRDefault="007F5DCC">
      <w:pPr>
        <w:pStyle w:val="af4"/>
        <w:numPr>
          <w:ilvl w:val="0"/>
          <w:numId w:val="10"/>
        </w:numPr>
      </w:pPr>
      <w:r>
        <w:t xml:space="preserve">местечко </w:t>
      </w:r>
      <w:proofErr w:type="spellStart"/>
      <w:r>
        <w:t>Седеево</w:t>
      </w:r>
      <w:proofErr w:type="spellEnd"/>
      <w:r>
        <w:t>;</w:t>
      </w:r>
    </w:p>
    <w:p w14:paraId="02B9DFE2" w14:textId="77777777" w:rsidR="00EB28CD" w:rsidRDefault="007F5DCC">
      <w:pPr>
        <w:pStyle w:val="af4"/>
        <w:numPr>
          <w:ilvl w:val="0"/>
          <w:numId w:val="10"/>
        </w:numPr>
      </w:pPr>
      <w:r>
        <w:t>поселок Писателей;</w:t>
      </w:r>
    </w:p>
    <w:p w14:paraId="2FCE80A6" w14:textId="77777777" w:rsidR="00EB28CD" w:rsidRDefault="007F5DCC">
      <w:pPr>
        <w:pStyle w:val="af4"/>
        <w:numPr>
          <w:ilvl w:val="0"/>
          <w:numId w:val="10"/>
        </w:numPr>
      </w:pPr>
      <w:r>
        <w:t>местечко Звезда;</w:t>
      </w:r>
    </w:p>
    <w:p w14:paraId="202A25D8" w14:textId="77777777" w:rsidR="00EB28CD" w:rsidRDefault="007F5DCC">
      <w:pPr>
        <w:pStyle w:val="af4"/>
        <w:numPr>
          <w:ilvl w:val="0"/>
          <w:numId w:val="10"/>
        </w:numPr>
      </w:pPr>
      <w:r>
        <w:t xml:space="preserve">микрорайон </w:t>
      </w:r>
      <w:proofErr w:type="spellStart"/>
      <w:r>
        <w:t>Жилзона</w:t>
      </w:r>
      <w:proofErr w:type="spellEnd"/>
      <w:r>
        <w:t>,</w:t>
      </w:r>
    </w:p>
    <w:p w14:paraId="0BFA892B" w14:textId="77777777" w:rsidR="00EB28CD" w:rsidRDefault="007F5DCC">
      <w:pPr>
        <w:pStyle w:val="af4"/>
        <w:numPr>
          <w:ilvl w:val="0"/>
          <w:numId w:val="10"/>
        </w:numPr>
      </w:pPr>
      <w:r>
        <w:t>поселок Красноармейский;</w:t>
      </w:r>
    </w:p>
    <w:p w14:paraId="256CE4DB" w14:textId="77777777" w:rsidR="00EB28CD" w:rsidRDefault="007F5DCC">
      <w:pPr>
        <w:pStyle w:val="af4"/>
        <w:numPr>
          <w:ilvl w:val="0"/>
          <w:numId w:val="10"/>
        </w:numPr>
      </w:pPr>
      <w:r>
        <w:t>поселок Пешково;</w:t>
      </w:r>
    </w:p>
    <w:p w14:paraId="5D945BCE" w14:textId="77777777" w:rsidR="00EB28CD" w:rsidRDefault="007F5DCC">
      <w:pPr>
        <w:pStyle w:val="af4"/>
        <w:numPr>
          <w:ilvl w:val="0"/>
          <w:numId w:val="10"/>
        </w:numPr>
      </w:pPr>
      <w:r>
        <w:t>поселок Мелиораторов;</w:t>
      </w:r>
    </w:p>
    <w:p w14:paraId="1F92DB29" w14:textId="77777777" w:rsidR="00EB28CD" w:rsidRDefault="007F5DCC">
      <w:pPr>
        <w:pStyle w:val="af4"/>
        <w:numPr>
          <w:ilvl w:val="0"/>
          <w:numId w:val="10"/>
        </w:numPr>
      </w:pPr>
      <w:r>
        <w:t>местечко Октябрь;</w:t>
      </w:r>
    </w:p>
    <w:p w14:paraId="5FEE67E5" w14:textId="77777777" w:rsidR="00EB28CD" w:rsidRDefault="007F5DCC">
      <w:pPr>
        <w:pStyle w:val="af4"/>
        <w:numPr>
          <w:ilvl w:val="0"/>
          <w:numId w:val="10"/>
        </w:numPr>
      </w:pPr>
      <w:r>
        <w:t>микрорайон Новый;</w:t>
      </w:r>
    </w:p>
    <w:p w14:paraId="58149847" w14:textId="77777777" w:rsidR="00EB28CD" w:rsidRDefault="007F5DCC">
      <w:pPr>
        <w:pStyle w:val="af4"/>
        <w:numPr>
          <w:ilvl w:val="0"/>
          <w:numId w:val="10"/>
        </w:numPr>
      </w:pPr>
      <w:r>
        <w:lastRenderedPageBreak/>
        <w:t>микрорайон Уютный;</w:t>
      </w:r>
    </w:p>
    <w:p w14:paraId="2922BEB3" w14:textId="77777777" w:rsidR="00EB28CD" w:rsidRDefault="007F5DCC">
      <w:pPr>
        <w:pStyle w:val="af4"/>
        <w:numPr>
          <w:ilvl w:val="0"/>
          <w:numId w:val="10"/>
        </w:numPr>
      </w:pPr>
      <w:r>
        <w:t>микрорайон Благовещенский;</w:t>
      </w:r>
    </w:p>
    <w:p w14:paraId="34FAA9E0" w14:textId="77777777" w:rsidR="00EB28CD" w:rsidRDefault="007F5DCC">
      <w:pPr>
        <w:pStyle w:val="af4"/>
        <w:numPr>
          <w:ilvl w:val="0"/>
          <w:numId w:val="10"/>
        </w:numPr>
      </w:pPr>
      <w:r>
        <w:t>микрорайон Просторный.</w:t>
      </w:r>
    </w:p>
    <w:p w14:paraId="0F53CFD8" w14:textId="77777777" w:rsidR="00EB28CD" w:rsidRDefault="007F5DCC">
      <w:r>
        <w:t>Стратегической целью развития жилищного строительства является создание комфортной среды обитания и жизнедеятельности человека, которая позволит не только удовлетворять жилищные потребности, но и обеспечит высокое качество жизни в целом.</w:t>
      </w:r>
    </w:p>
    <w:p w14:paraId="1D59404D" w14:textId="77777777" w:rsidR="00EB28CD" w:rsidRDefault="007F5DCC">
      <w:r>
        <w:t>Генпланом предлагается:</w:t>
      </w:r>
    </w:p>
    <w:p w14:paraId="0404919C" w14:textId="77777777" w:rsidR="00EB28CD" w:rsidRDefault="007F5DCC">
      <w:pPr>
        <w:pStyle w:val="af4"/>
        <w:numPr>
          <w:ilvl w:val="0"/>
          <w:numId w:val="26"/>
        </w:numPr>
      </w:pPr>
      <w:r>
        <w:t>стимулировать развитие жилищного строительства;</w:t>
      </w:r>
    </w:p>
    <w:p w14:paraId="3E52B3A9" w14:textId="77777777" w:rsidR="00EB28CD" w:rsidRDefault="007F5DCC">
      <w:pPr>
        <w:pStyle w:val="af4"/>
        <w:numPr>
          <w:ilvl w:val="0"/>
          <w:numId w:val="26"/>
        </w:numPr>
      </w:pPr>
      <w:r>
        <w:t>поддерживать платежеспособный спрос на жилье, в том числе с помощью ипотечного кредитования;</w:t>
      </w:r>
    </w:p>
    <w:p w14:paraId="05C337C2" w14:textId="77777777" w:rsidR="00EB28CD" w:rsidRDefault="007F5DCC">
      <w:pPr>
        <w:pStyle w:val="af4"/>
        <w:numPr>
          <w:ilvl w:val="0"/>
          <w:numId w:val="26"/>
        </w:numPr>
      </w:pPr>
      <w:r>
        <w:t>выполнять государственные обязательства по обеспечению жильем отдельных категорий граждан, установленных федеральным законодательством.</w:t>
      </w:r>
    </w:p>
    <w:p w14:paraId="2D3ECD64" w14:textId="77777777" w:rsidR="00EB28CD" w:rsidRDefault="007F5DCC">
      <w:pPr>
        <w:pStyle w:val="af9"/>
      </w:pPr>
      <w:r>
        <w:t>Основные мероприятия:</w:t>
      </w:r>
    </w:p>
    <w:p w14:paraId="5D5A4CD8" w14:textId="530ABA91" w:rsidR="00EB28CD" w:rsidRDefault="007F5DCC">
      <w:pPr>
        <w:pStyle w:val="af4"/>
        <w:numPr>
          <w:ilvl w:val="0"/>
          <w:numId w:val="25"/>
        </w:numPr>
      </w:pPr>
      <w:r>
        <w:t>Реализация подпрограммы «</w:t>
      </w:r>
      <w:r w:rsidR="00BB47DA" w:rsidRPr="00BB47DA">
        <w:t>Территориальное планирование и освоение территори</w:t>
      </w:r>
      <w:r w:rsidR="00BB47DA">
        <w:t>й</w:t>
      </w:r>
      <w:r w:rsidR="00BB47DA" w:rsidRPr="00BB47DA">
        <w:t xml:space="preserve"> городского округа Кохма в целях жилищного строительства</w:t>
      </w:r>
      <w:r>
        <w:t>» муниципальной программы городского округа Кохма «</w:t>
      </w:r>
      <w:r w:rsidR="00BB47DA">
        <w:t>Управление муниципальным имуществом и развитие территорий городского округа Кохма</w:t>
      </w:r>
      <w:r>
        <w:t>».</w:t>
      </w:r>
    </w:p>
    <w:p w14:paraId="6C42DA4D" w14:textId="6623116D" w:rsidR="00EB28CD" w:rsidRDefault="007F5DCC">
      <w:pPr>
        <w:pStyle w:val="af4"/>
        <w:numPr>
          <w:ilvl w:val="0"/>
          <w:numId w:val="25"/>
        </w:numPr>
        <w:rPr>
          <w:szCs w:val="24"/>
        </w:rPr>
      </w:pPr>
      <w:r>
        <w:rPr>
          <w:szCs w:val="24"/>
        </w:rPr>
        <w:t>Реализация подпрограмм «</w:t>
      </w:r>
      <w:r>
        <w:rPr>
          <w:color w:val="000000"/>
          <w:szCs w:val="24"/>
          <w:shd w:val="clear" w:color="auto" w:fill="FFFFFF"/>
        </w:rPr>
        <w:t>Обеспечение жильем молодых семей в городском округе Кохма</w:t>
      </w:r>
      <w:r>
        <w:rPr>
          <w:szCs w:val="24"/>
        </w:rPr>
        <w:t>»</w:t>
      </w:r>
      <w:r w:rsidR="00C57F86">
        <w:rPr>
          <w:szCs w:val="24"/>
        </w:rPr>
        <w:t xml:space="preserve">, </w:t>
      </w:r>
      <w:r>
        <w:rPr>
          <w:szCs w:val="24"/>
        </w:rPr>
        <w:t>«</w:t>
      </w:r>
      <w:r>
        <w:rPr>
          <w:color w:val="000000"/>
          <w:szCs w:val="24"/>
          <w:shd w:val="clear" w:color="auto" w:fill="FFFFFF"/>
        </w:rPr>
        <w:t xml:space="preserve">Государственная поддержка граждан в сфере ипотечного </w:t>
      </w:r>
      <w:r w:rsidR="00B23DA6">
        <w:rPr>
          <w:color w:val="000000"/>
          <w:szCs w:val="24"/>
          <w:shd w:val="clear" w:color="auto" w:fill="FFFFFF"/>
        </w:rPr>
        <w:t xml:space="preserve">жилищного </w:t>
      </w:r>
      <w:r>
        <w:rPr>
          <w:color w:val="000000"/>
          <w:szCs w:val="24"/>
          <w:shd w:val="clear" w:color="auto" w:fill="FFFFFF"/>
        </w:rPr>
        <w:t>кредитования в городском округе Кохма</w:t>
      </w:r>
      <w:r>
        <w:rPr>
          <w:szCs w:val="24"/>
        </w:rPr>
        <w:t>»</w:t>
      </w:r>
      <w:r w:rsidR="00B23DA6">
        <w:rPr>
          <w:szCs w:val="24"/>
        </w:rPr>
        <w:t>, Обеспечение жильем детей-сирот, детей, оставшихся без попечения родителей, а так же детей, находящихся под опекой (попечительством), не имеющих закрепленного жилого помещения в городском округе Кохма»</w:t>
      </w:r>
      <w:r>
        <w:rPr>
          <w:szCs w:val="24"/>
        </w:rPr>
        <w:t xml:space="preserve"> муниципальной программы «Государственная и муниципальная поддержка граждан в обеспечении жильем в городском округе Кохма».</w:t>
      </w:r>
    </w:p>
    <w:p w14:paraId="5BBDA206" w14:textId="77777777" w:rsidR="00EB28CD" w:rsidRDefault="007F5DCC">
      <w:pPr>
        <w:pStyle w:val="af4"/>
        <w:numPr>
          <w:ilvl w:val="0"/>
          <w:numId w:val="25"/>
        </w:numPr>
      </w:pPr>
      <w:r>
        <w:t>Реализация муниципальной программы «Обеспечение благоприятных и безопасных условий проживания граждан в городском округе Кохма».</w:t>
      </w:r>
    </w:p>
    <w:p w14:paraId="14FDA94F" w14:textId="77777777" w:rsidR="00EB28CD" w:rsidRDefault="007F5DCC">
      <w:pPr>
        <w:pStyle w:val="af9"/>
      </w:pPr>
      <w:r>
        <w:t>Генпланом предлагается:</w:t>
      </w:r>
    </w:p>
    <w:p w14:paraId="6254E91B" w14:textId="77777777" w:rsidR="00EB28CD" w:rsidRDefault="007F5DCC">
      <w:pPr>
        <w:pStyle w:val="af4"/>
        <w:numPr>
          <w:ilvl w:val="0"/>
          <w:numId w:val="27"/>
        </w:numPr>
      </w:pPr>
      <w:r>
        <w:t>строительство малоэтажных домов в микрорайоне Просторный по ул. Тимирязева;</w:t>
      </w:r>
    </w:p>
    <w:p w14:paraId="2E640F10" w14:textId="77777777" w:rsidR="00EB28CD" w:rsidRDefault="007F5DCC">
      <w:pPr>
        <w:pStyle w:val="af4"/>
        <w:numPr>
          <w:ilvl w:val="0"/>
          <w:numId w:val="27"/>
        </w:numPr>
      </w:pPr>
      <w:r>
        <w:t xml:space="preserve">строительство многоквартирных жилых домов в районе улиц </w:t>
      </w:r>
      <w:r w:rsidR="00C0379C">
        <w:t xml:space="preserve">Чехова, </w:t>
      </w:r>
      <w:r>
        <w:t>Ивановской, Владимирской, Московской</w:t>
      </w:r>
      <w:r w:rsidR="00C0379C">
        <w:t>.</w:t>
      </w:r>
    </w:p>
    <w:p w14:paraId="4FA2AF0E" w14:textId="77777777" w:rsidR="00EB28CD" w:rsidRDefault="007F5DCC">
      <w:pPr>
        <w:pStyle w:val="af9"/>
      </w:pPr>
      <w:r>
        <w:t>Ожидаемые результаты:</w:t>
      </w:r>
    </w:p>
    <w:p w14:paraId="2F22888C" w14:textId="77777777" w:rsidR="00EB28CD" w:rsidRDefault="007F5DCC">
      <w:pPr>
        <w:pStyle w:val="af4"/>
        <w:numPr>
          <w:ilvl w:val="0"/>
          <w:numId w:val="28"/>
        </w:numPr>
      </w:pPr>
      <w:r>
        <w:t>увеличение показателя общей площади, приходящейся в среднем на одного жителя городского округа Кохма;</w:t>
      </w:r>
    </w:p>
    <w:p w14:paraId="5ADD423E" w14:textId="77777777" w:rsidR="00EB28CD" w:rsidRDefault="007F5DCC">
      <w:pPr>
        <w:pStyle w:val="af4"/>
        <w:numPr>
          <w:ilvl w:val="0"/>
          <w:numId w:val="28"/>
        </w:numPr>
      </w:pPr>
      <w:r>
        <w:t>улучшение жилищных условий молодых семей городского округа;</w:t>
      </w:r>
    </w:p>
    <w:p w14:paraId="75432720" w14:textId="77777777" w:rsidR="00EB28CD" w:rsidRDefault="007F5DCC">
      <w:pPr>
        <w:pStyle w:val="af4"/>
        <w:numPr>
          <w:ilvl w:val="0"/>
          <w:numId w:val="28"/>
        </w:numPr>
      </w:pPr>
      <w:r>
        <w:t>улучшение жилищных условий семей с помощью мер государственной поддержки в сфере ипотечного жилищного кредитования;</w:t>
      </w:r>
    </w:p>
    <w:p w14:paraId="2C40F854" w14:textId="77777777" w:rsidR="00EB28CD" w:rsidRDefault="007F5DCC">
      <w:pPr>
        <w:pStyle w:val="af4"/>
        <w:numPr>
          <w:ilvl w:val="0"/>
          <w:numId w:val="28"/>
        </w:numPr>
      </w:pPr>
      <w:r>
        <w:lastRenderedPageBreak/>
        <w:t>увеличение доли детей-сирот, детей, оставшихся без попечения родителей, а также детей, находящихся под опекой (попечительством), не имеющих закрепленного жилого помещения, обеспеченных жилыми помещениями.</w:t>
      </w:r>
    </w:p>
    <w:p w14:paraId="5383722D" w14:textId="77777777" w:rsidR="00EB28CD" w:rsidRDefault="007F5DCC">
      <w:pPr>
        <w:pStyle w:val="2"/>
      </w:pPr>
      <w:bookmarkStart w:id="8" w:name="_Toc123202236"/>
      <w:r>
        <w:t>2.3. Социальная инфраструктура</w:t>
      </w:r>
      <w:bookmarkEnd w:id="8"/>
    </w:p>
    <w:p w14:paraId="74C00302" w14:textId="77777777" w:rsidR="00EB28CD" w:rsidRDefault="007F5DCC">
      <w:r>
        <w:t>Сложившаяся в городском округе сеть учреждений культурно-бытового обслуживания удовлетворяет современным потребностям населения.</w:t>
      </w:r>
    </w:p>
    <w:p w14:paraId="05405BB1" w14:textId="77777777" w:rsidR="00EB28CD" w:rsidRDefault="007F5DCC">
      <w:pPr>
        <w:rPr>
          <w:b/>
          <w:bCs/>
        </w:rPr>
      </w:pPr>
      <w:r>
        <w:rPr>
          <w:b/>
          <w:bCs/>
        </w:rPr>
        <w:t>Образование</w:t>
      </w:r>
    </w:p>
    <w:p w14:paraId="110A4170" w14:textId="334B7ED5" w:rsidR="00CA78D4" w:rsidRDefault="00CA78D4" w:rsidP="00CA78D4">
      <w:r>
        <w:t xml:space="preserve">Система учреждений образования в городском округе Кохма представлена 5 школами (одна из них </w:t>
      </w:r>
      <w:r w:rsidR="006C3F4D">
        <w:t>средняя открытая</w:t>
      </w:r>
      <w:r>
        <w:t xml:space="preserve">), </w:t>
      </w:r>
      <w:r w:rsidR="006C3F4D">
        <w:t>7</w:t>
      </w:r>
      <w:r>
        <w:t xml:space="preserve"> дошкольными учреждениями, </w:t>
      </w:r>
      <w:r w:rsidR="0043592A">
        <w:t>2</w:t>
      </w:r>
      <w:r>
        <w:t xml:space="preserve"> учреждени</w:t>
      </w:r>
      <w:r w:rsidR="0043592A">
        <w:t>я</w:t>
      </w:r>
      <w:r w:rsidR="006C3F4D">
        <w:t>м</w:t>
      </w:r>
      <w:r w:rsidR="0043592A">
        <w:t>и</w:t>
      </w:r>
      <w:r>
        <w:t xml:space="preserve"> дополнительного образования.</w:t>
      </w:r>
    </w:p>
    <w:p w14:paraId="517D18A3" w14:textId="7837E381" w:rsidR="00EB28CD" w:rsidRDefault="00181DD5" w:rsidP="00CA78D4">
      <w:r w:rsidRPr="00181DD5">
        <w:t>На территории городского округа Кохма расположены</w:t>
      </w:r>
      <w:r w:rsidR="00780010">
        <w:t>:</w:t>
      </w:r>
      <w:r w:rsidRPr="00181DD5">
        <w:t xml:space="preserve"> </w:t>
      </w:r>
      <w:proofErr w:type="spellStart"/>
      <w:r w:rsidRPr="00181DD5">
        <w:t>Кохомская</w:t>
      </w:r>
      <w:proofErr w:type="spellEnd"/>
      <w:r w:rsidRPr="00181DD5">
        <w:t xml:space="preserve"> коррекционная школа-интернат, </w:t>
      </w:r>
      <w:proofErr w:type="spellStart"/>
      <w:r w:rsidRPr="00181DD5">
        <w:t>Кохомская</w:t>
      </w:r>
      <w:proofErr w:type="spellEnd"/>
      <w:r w:rsidRPr="00181DD5">
        <w:t xml:space="preserve"> коррекционная школа, учреждение профессионального образования </w:t>
      </w:r>
      <w:r w:rsidR="00780010">
        <w:t xml:space="preserve">- </w:t>
      </w:r>
      <w:r w:rsidRPr="00181DD5">
        <w:t>ОГБПОУ «</w:t>
      </w:r>
      <w:proofErr w:type="spellStart"/>
      <w:r w:rsidRPr="00181DD5">
        <w:t>Кохомский</w:t>
      </w:r>
      <w:proofErr w:type="spellEnd"/>
      <w:r w:rsidRPr="00181DD5">
        <w:t xml:space="preserve"> индустриальный колледж».</w:t>
      </w:r>
    </w:p>
    <w:p w14:paraId="472712D6" w14:textId="77777777" w:rsidR="00EB28CD" w:rsidRDefault="007F5DCC">
      <w:pPr>
        <w:rPr>
          <w:b/>
          <w:bCs/>
        </w:rPr>
      </w:pPr>
      <w:r>
        <w:rPr>
          <w:b/>
          <w:bCs/>
        </w:rPr>
        <w:t>Здравоохранение</w:t>
      </w:r>
    </w:p>
    <w:p w14:paraId="410A6B9E" w14:textId="6999BC3C" w:rsidR="00EB28CD" w:rsidRDefault="007F5DCC">
      <w:r>
        <w:t>ОБУЗ «</w:t>
      </w:r>
      <w:proofErr w:type="spellStart"/>
      <w:r>
        <w:t>Кохомская</w:t>
      </w:r>
      <w:proofErr w:type="spellEnd"/>
      <w:r>
        <w:t xml:space="preserve"> </w:t>
      </w:r>
      <w:r w:rsidR="00181DD5">
        <w:t>ЦРБ</w:t>
      </w:r>
      <w:r>
        <w:t>» представлена следующими подразделениями: взрослая поликлиника, детская поликлиника, Центр здоровья, женская консультация, дневной стационар.</w:t>
      </w:r>
    </w:p>
    <w:p w14:paraId="47CF5800" w14:textId="77777777" w:rsidR="00EB28CD" w:rsidRDefault="007F5DCC">
      <w:pPr>
        <w:rPr>
          <w:b/>
          <w:bCs/>
        </w:rPr>
      </w:pPr>
      <w:r>
        <w:rPr>
          <w:b/>
          <w:bCs/>
        </w:rPr>
        <w:t>Культура</w:t>
      </w:r>
    </w:p>
    <w:p w14:paraId="786FDC67" w14:textId="77777777" w:rsidR="00EB28CD" w:rsidRDefault="007F5DCC">
      <w:r>
        <w:t>Сеть учреждений культуры, действующая в городском округе Кохма, позволяет ежегодно повышать доступность для жителей культурно-досуговых мероприятий. Обеспеченность городского округа клубами и библиотеками составляет 100%. Активно проводится информатизация отрасли.</w:t>
      </w:r>
    </w:p>
    <w:p w14:paraId="7667448A" w14:textId="77777777" w:rsidR="00EB28CD" w:rsidRDefault="007F5DCC">
      <w:r>
        <w:t xml:space="preserve">На территории городского округа Кохма функционирует Централизованная библиотечная система, в состав которой входит 3 библиотеки. </w:t>
      </w:r>
    </w:p>
    <w:p w14:paraId="72BD5C57" w14:textId="77777777" w:rsidR="00EB28CD" w:rsidRDefault="007F5DCC">
      <w:r>
        <w:t xml:space="preserve">На территории городского округа Кохма расположено Муниципальное бюджетное учреждение «Дворец культуры городского округа Кохма», Муниципальное бюджетное учреждение «Музей истории городского округа Кохма». </w:t>
      </w:r>
    </w:p>
    <w:p w14:paraId="658C5955" w14:textId="77777777" w:rsidR="00EB28CD" w:rsidRDefault="007F5DCC">
      <w:pPr>
        <w:rPr>
          <w:b/>
          <w:bCs/>
        </w:rPr>
      </w:pPr>
      <w:r>
        <w:rPr>
          <w:b/>
          <w:bCs/>
        </w:rPr>
        <w:t>Физическая культура и спорт</w:t>
      </w:r>
    </w:p>
    <w:p w14:paraId="544C0917" w14:textId="46707877" w:rsidR="00EB28CD" w:rsidRDefault="007F5DCC">
      <w:r>
        <w:t>На территории городского округа Кохма спортивную деятельность осуществляет МБУ ДО «</w:t>
      </w:r>
      <w:r w:rsidR="00AF4A12">
        <w:t>С</w:t>
      </w:r>
      <w:r>
        <w:t xml:space="preserve">портивная школа городского округа Кохма», Конноспортивный клуб «РИАТ». </w:t>
      </w:r>
    </w:p>
    <w:p w14:paraId="040590D3" w14:textId="77777777" w:rsidR="00EB28CD" w:rsidRDefault="007F5DCC">
      <w:pPr>
        <w:rPr>
          <w:b/>
          <w:bCs/>
        </w:rPr>
      </w:pPr>
      <w:r>
        <w:rPr>
          <w:b/>
          <w:bCs/>
        </w:rPr>
        <w:t>Торговля, общественное питание и бытовое обслуживание</w:t>
      </w:r>
    </w:p>
    <w:p w14:paraId="64919D7B" w14:textId="77777777" w:rsidR="00EB28CD" w:rsidRDefault="007F5DCC">
      <w:r>
        <w:t xml:space="preserve">Текущее состояние торговли, общественного питания и бытового обслуживания населения в городском округе характеризуется положительной динамикой большинства показателей. </w:t>
      </w:r>
    </w:p>
    <w:p w14:paraId="415365AE" w14:textId="77777777" w:rsidR="00EB28CD" w:rsidRDefault="007F5DCC">
      <w:r>
        <w:lastRenderedPageBreak/>
        <w:t>Конкурентным преимуществом потребительского рынка городского округа являются выгодное географическое положение, наличие сравнительно «дешевых» трудовых ресурсов и возможность обучения профессиональных управленческих кадров.</w:t>
      </w:r>
    </w:p>
    <w:p w14:paraId="37709090" w14:textId="3EA1EB47" w:rsidR="00EB28CD" w:rsidRDefault="00F9090E">
      <w:pPr>
        <w:rPr>
          <w:szCs w:val="24"/>
        </w:rPr>
      </w:pPr>
      <w:r>
        <w:rPr>
          <w:szCs w:val="24"/>
        </w:rPr>
        <w:t>На н</w:t>
      </w:r>
      <w:r w:rsidR="00107EE8">
        <w:rPr>
          <w:szCs w:val="24"/>
        </w:rPr>
        <w:t xml:space="preserve">ачало </w:t>
      </w:r>
      <w:r w:rsidR="008F707D">
        <w:rPr>
          <w:szCs w:val="24"/>
        </w:rPr>
        <w:t>2025 года в</w:t>
      </w:r>
      <w:r w:rsidR="007F5DCC">
        <w:rPr>
          <w:szCs w:val="24"/>
        </w:rPr>
        <w:t xml:space="preserve"> городском округе Кохма осуществля</w:t>
      </w:r>
      <w:r w:rsidR="00107EE8">
        <w:rPr>
          <w:szCs w:val="24"/>
        </w:rPr>
        <w:t>ли</w:t>
      </w:r>
      <w:r w:rsidR="007F5DCC">
        <w:rPr>
          <w:szCs w:val="24"/>
        </w:rPr>
        <w:t xml:space="preserve"> деятельность </w:t>
      </w:r>
      <w:r w:rsidR="00AC2E03">
        <w:rPr>
          <w:szCs w:val="24"/>
        </w:rPr>
        <w:t>17</w:t>
      </w:r>
      <w:r w:rsidR="00391150">
        <w:rPr>
          <w:szCs w:val="24"/>
        </w:rPr>
        <w:t>5</w:t>
      </w:r>
      <w:r w:rsidR="007F5DCC">
        <w:rPr>
          <w:szCs w:val="24"/>
        </w:rPr>
        <w:t xml:space="preserve"> предприятий торговли, </w:t>
      </w:r>
      <w:r w:rsidR="00134A3B">
        <w:rPr>
          <w:szCs w:val="24"/>
        </w:rPr>
        <w:t>8</w:t>
      </w:r>
      <w:r w:rsidR="00391150">
        <w:rPr>
          <w:szCs w:val="24"/>
        </w:rPr>
        <w:t>2</w:t>
      </w:r>
      <w:r w:rsidR="007F5DCC">
        <w:rPr>
          <w:szCs w:val="24"/>
        </w:rPr>
        <w:t xml:space="preserve"> объект</w:t>
      </w:r>
      <w:r w:rsidR="00391150">
        <w:rPr>
          <w:szCs w:val="24"/>
        </w:rPr>
        <w:t>а</w:t>
      </w:r>
      <w:r w:rsidR="007F5DCC">
        <w:rPr>
          <w:szCs w:val="24"/>
        </w:rPr>
        <w:t xml:space="preserve"> бытового обслуживания, </w:t>
      </w:r>
      <w:r w:rsidR="00C0379C">
        <w:rPr>
          <w:szCs w:val="24"/>
        </w:rPr>
        <w:t>3</w:t>
      </w:r>
      <w:r w:rsidR="00391150">
        <w:rPr>
          <w:szCs w:val="24"/>
        </w:rPr>
        <w:t>7</w:t>
      </w:r>
      <w:r w:rsidR="007F5DCC">
        <w:rPr>
          <w:szCs w:val="24"/>
        </w:rPr>
        <w:t xml:space="preserve"> предприятий общественного питания. </w:t>
      </w:r>
    </w:p>
    <w:p w14:paraId="7466C1AC" w14:textId="36C0F330" w:rsidR="00EB28CD" w:rsidRDefault="007F5DCC">
      <w:pPr>
        <w:rPr>
          <w:szCs w:val="24"/>
        </w:rPr>
      </w:pPr>
      <w:r>
        <w:rPr>
          <w:szCs w:val="24"/>
        </w:rPr>
        <w:t>Функционируют магазины федеральных, региональных и локальных сетей</w:t>
      </w:r>
      <w:r w:rsidR="00134A3B">
        <w:rPr>
          <w:szCs w:val="24"/>
        </w:rPr>
        <w:t>.</w:t>
      </w:r>
      <w:r>
        <w:rPr>
          <w:szCs w:val="24"/>
        </w:rPr>
        <w:t xml:space="preserve"> Количество мест, предусмотренных для размещения нестационарных торговых объектов, составляет </w:t>
      </w:r>
      <w:r w:rsidR="00391150">
        <w:rPr>
          <w:szCs w:val="24"/>
        </w:rPr>
        <w:t>более</w:t>
      </w:r>
      <w:r>
        <w:rPr>
          <w:szCs w:val="24"/>
        </w:rPr>
        <w:t xml:space="preserve"> </w:t>
      </w:r>
      <w:r w:rsidR="00391150">
        <w:rPr>
          <w:szCs w:val="24"/>
        </w:rPr>
        <w:t>9</w:t>
      </w:r>
      <w:r>
        <w:rPr>
          <w:szCs w:val="24"/>
        </w:rPr>
        <w:t>0 ед. В городе работает 16 аптек</w:t>
      </w:r>
      <w:r w:rsidR="00BC2A02">
        <w:rPr>
          <w:szCs w:val="24"/>
        </w:rPr>
        <w:t>, один аптечный пункт, 2</w:t>
      </w:r>
      <w:r w:rsidR="00391150">
        <w:rPr>
          <w:szCs w:val="24"/>
        </w:rPr>
        <w:t>4</w:t>
      </w:r>
      <w:r w:rsidR="00BC2A02">
        <w:rPr>
          <w:szCs w:val="24"/>
        </w:rPr>
        <w:t xml:space="preserve"> пункт</w:t>
      </w:r>
      <w:r w:rsidR="00391150">
        <w:rPr>
          <w:szCs w:val="24"/>
        </w:rPr>
        <w:t>а</w:t>
      </w:r>
      <w:r w:rsidR="00BC2A02">
        <w:rPr>
          <w:szCs w:val="24"/>
        </w:rPr>
        <w:t xml:space="preserve"> выдачи товаров</w:t>
      </w:r>
      <w:r>
        <w:rPr>
          <w:szCs w:val="24"/>
        </w:rPr>
        <w:t>.</w:t>
      </w:r>
    </w:p>
    <w:p w14:paraId="2520C9C3" w14:textId="77777777" w:rsidR="00EB28CD" w:rsidRDefault="007F5DCC">
      <w:pPr>
        <w:pStyle w:val="2"/>
      </w:pPr>
      <w:bookmarkStart w:id="9" w:name="_Toc123202237"/>
      <w:r>
        <w:t>2.4. Основные направления территориально-планировочного развития городского округа</w:t>
      </w:r>
      <w:bookmarkEnd w:id="9"/>
    </w:p>
    <w:p w14:paraId="75E9156E" w14:textId="77777777" w:rsidR="00EB28CD" w:rsidRDefault="007F5DCC">
      <w:r>
        <w:t>Основными задачами территориального планирования являются: создание комфортной среды для проживания населения, четкое функциональное зонирование территории городского округа, развитие социальной сферы, транспорта, связи, здравоохранения, культуры, спорта в соответствии с нормами и стандартами.</w:t>
      </w:r>
    </w:p>
    <w:p w14:paraId="09E803C4" w14:textId="77777777" w:rsidR="00EB28CD" w:rsidRDefault="007F5DCC">
      <w:r>
        <w:t xml:space="preserve">В результате анализа существующего положения и выявленных территориальных ресурсов предлагаются следующие территориально-планировочные решения. </w:t>
      </w:r>
    </w:p>
    <w:p w14:paraId="24E531C6" w14:textId="77777777" w:rsidR="00EB28CD" w:rsidRDefault="007F5DCC">
      <w:r>
        <w:t>Индивидуальную жилую застройку города предлагается развивать на свободных землях, а также на освобождаемых земельных участках, предназначенных для такой застройки.</w:t>
      </w:r>
    </w:p>
    <w:p w14:paraId="07B33BEB" w14:textId="77777777" w:rsidR="00EB28CD" w:rsidRDefault="007F5DCC">
      <w:r>
        <w:t xml:space="preserve">Общественную застройку предлагается развивать преимущественно в зоне общественного центра городского округа с соблюдением нормативных радиусов доступности до таких объектов. </w:t>
      </w:r>
    </w:p>
    <w:p w14:paraId="020E68B0" w14:textId="77777777" w:rsidR="00EB28CD" w:rsidRDefault="007F5DCC">
      <w:pPr>
        <w:pStyle w:val="af9"/>
      </w:pPr>
      <w:r>
        <w:t>Основными направлениями концепции развития городского округа являются:</w:t>
      </w:r>
    </w:p>
    <w:p w14:paraId="7DD2D1E5" w14:textId="77777777" w:rsidR="00EB28CD" w:rsidRDefault="007F5DCC">
      <w:pPr>
        <w:pStyle w:val="af4"/>
        <w:numPr>
          <w:ilvl w:val="0"/>
          <w:numId w:val="11"/>
        </w:numPr>
      </w:pPr>
      <w:r>
        <w:t>формирование центра административного и культурно-бытового обслуживания на основе уже сложившегося центра;</w:t>
      </w:r>
    </w:p>
    <w:p w14:paraId="1BCB339C" w14:textId="77777777" w:rsidR="00EB28CD" w:rsidRDefault="007F5DCC">
      <w:pPr>
        <w:pStyle w:val="af4"/>
        <w:numPr>
          <w:ilvl w:val="0"/>
          <w:numId w:val="11"/>
        </w:numPr>
      </w:pPr>
      <w:r>
        <w:t>при развитии населенного пункта необходимо руководствоваться режимами зон ограничений;</w:t>
      </w:r>
    </w:p>
    <w:p w14:paraId="5D87A3FD" w14:textId="77777777" w:rsidR="00EB28CD" w:rsidRDefault="007F5DCC">
      <w:pPr>
        <w:pStyle w:val="af4"/>
        <w:numPr>
          <w:ilvl w:val="0"/>
          <w:numId w:val="11"/>
        </w:numPr>
      </w:pPr>
      <w:r>
        <w:t>основное развитие промышленной и коммунально-складской зон в существующих границах промзон и на резервных территориях промзон;</w:t>
      </w:r>
    </w:p>
    <w:p w14:paraId="37AB0338" w14:textId="77777777" w:rsidR="00EB28CD" w:rsidRDefault="007F5DCC">
      <w:pPr>
        <w:pStyle w:val="af4"/>
        <w:numPr>
          <w:ilvl w:val="0"/>
          <w:numId w:val="11"/>
        </w:numPr>
      </w:pPr>
      <w:r>
        <w:t>благоустройство берегов реки и существующих зеленых насаждений общего пользования в городском округе; создание рекреационных мест отдыха для населения;</w:t>
      </w:r>
    </w:p>
    <w:p w14:paraId="36A73ACF" w14:textId="77777777" w:rsidR="00EB28CD" w:rsidRDefault="007F5DCC">
      <w:pPr>
        <w:pStyle w:val="af4"/>
        <w:numPr>
          <w:ilvl w:val="0"/>
          <w:numId w:val="11"/>
        </w:numPr>
      </w:pPr>
      <w:r>
        <w:t>озеленение улиц и санитарно-защитных зон.</w:t>
      </w:r>
    </w:p>
    <w:p w14:paraId="4887EB45" w14:textId="77777777" w:rsidR="00EB28CD" w:rsidRDefault="007F5DCC">
      <w:pPr>
        <w:pStyle w:val="af9"/>
      </w:pPr>
      <w:r>
        <w:lastRenderedPageBreak/>
        <w:t>Генеральным планом предлагается:</w:t>
      </w:r>
    </w:p>
    <w:p w14:paraId="21598844" w14:textId="77777777" w:rsidR="00EB28CD" w:rsidRDefault="007F5DCC">
      <w:pPr>
        <w:pStyle w:val="af4"/>
        <w:numPr>
          <w:ilvl w:val="0"/>
          <w:numId w:val="12"/>
        </w:numPr>
      </w:pPr>
      <w:r>
        <w:t>переход развития городского округа к функциональной и средовой реорганизации и обустройству территории в планируемых границах;</w:t>
      </w:r>
    </w:p>
    <w:p w14:paraId="02CD5626" w14:textId="77777777" w:rsidR="00EB28CD" w:rsidRDefault="007F5DCC">
      <w:pPr>
        <w:pStyle w:val="af4"/>
        <w:numPr>
          <w:ilvl w:val="0"/>
          <w:numId w:val="12"/>
        </w:numPr>
      </w:pPr>
      <w:r>
        <w:t>повышение плотности застройки, снос ветхого фонда и строительства на его месте нового;</w:t>
      </w:r>
    </w:p>
    <w:p w14:paraId="1A6EA12F" w14:textId="77777777" w:rsidR="00EB28CD" w:rsidRDefault="007F5DCC">
      <w:pPr>
        <w:pStyle w:val="af4"/>
        <w:numPr>
          <w:ilvl w:val="0"/>
          <w:numId w:val="12"/>
        </w:numPr>
      </w:pPr>
      <w:r>
        <w:t>структуризация жилых, производственных и природных территорий;</w:t>
      </w:r>
    </w:p>
    <w:p w14:paraId="212A5674" w14:textId="77777777" w:rsidR="00EB28CD" w:rsidRDefault="007F5DCC">
      <w:pPr>
        <w:pStyle w:val="af4"/>
        <w:numPr>
          <w:ilvl w:val="0"/>
          <w:numId w:val="12"/>
        </w:numPr>
      </w:pPr>
      <w:r>
        <w:t>сохранение и развитие природно-ландшафтного каркаса, образующего природоохранную и рекреационную функциональную структуру территории города;</w:t>
      </w:r>
    </w:p>
    <w:p w14:paraId="70436A78" w14:textId="77777777" w:rsidR="00EB28CD" w:rsidRDefault="007F5DCC">
      <w:pPr>
        <w:pStyle w:val="af4"/>
        <w:numPr>
          <w:ilvl w:val="0"/>
          <w:numId w:val="12"/>
        </w:numPr>
      </w:pPr>
      <w:r>
        <w:t xml:space="preserve">удовлетворение потребностей в благоустроенном жилье населения, проживающего на территории городского округа Кохма; </w:t>
      </w:r>
    </w:p>
    <w:p w14:paraId="65585EA0" w14:textId="77777777" w:rsidR="00EB28CD" w:rsidRDefault="007F5DCC">
      <w:pPr>
        <w:pStyle w:val="af4"/>
        <w:numPr>
          <w:ilvl w:val="0"/>
          <w:numId w:val="12"/>
        </w:numPr>
      </w:pPr>
      <w:r>
        <w:t xml:space="preserve">повышение уровня комплексного обустройства объектами социальной и инженерной инфраструктуры городского округа Кохма; </w:t>
      </w:r>
    </w:p>
    <w:p w14:paraId="0A3302A9" w14:textId="77777777" w:rsidR="00EB28CD" w:rsidRDefault="007F5DCC">
      <w:pPr>
        <w:pStyle w:val="af4"/>
        <w:numPr>
          <w:ilvl w:val="0"/>
          <w:numId w:val="12"/>
        </w:numPr>
      </w:pPr>
      <w:r>
        <w:t>повышение уровня доступности муниципальных объектов социальной, транспортной и инженерной инфраструктур для инвалидов и маломобильных групп населения;</w:t>
      </w:r>
    </w:p>
    <w:p w14:paraId="61F9BB66" w14:textId="77777777" w:rsidR="00EB28CD" w:rsidRDefault="007F5DCC">
      <w:pPr>
        <w:pStyle w:val="af4"/>
        <w:numPr>
          <w:ilvl w:val="0"/>
          <w:numId w:val="12"/>
        </w:numPr>
      </w:pPr>
      <w:r>
        <w:t>обеспечение безопасности гидротехнических сооружений при использовании водных объектов и осуществлении природоохранных мероприятий.</w:t>
      </w:r>
    </w:p>
    <w:p w14:paraId="44972620" w14:textId="77777777" w:rsidR="00EB28CD" w:rsidRDefault="007F5DCC">
      <w:pPr>
        <w:pStyle w:val="2"/>
      </w:pPr>
      <w:bookmarkStart w:id="10" w:name="_Toc123202238"/>
      <w:r>
        <w:t>2.5. Транспортная инфраструктура</w:t>
      </w:r>
      <w:bookmarkEnd w:id="10"/>
    </w:p>
    <w:p w14:paraId="759E6CF1" w14:textId="77777777" w:rsidR="00EB28CD" w:rsidRDefault="007F5DCC">
      <w:r>
        <w:t xml:space="preserve">Через городской округ Кохма проходит автомобильная дорога общего пользования регионального значения Ивановской области </w:t>
      </w:r>
      <w:proofErr w:type="spellStart"/>
      <w:r>
        <w:t>Ростов</w:t>
      </w:r>
      <w:proofErr w:type="spellEnd"/>
      <w:r>
        <w:t xml:space="preserve"> – Иваново – Нижний Новгород. По территории города осуществляются транзитные, межрегиональные и внутриобластные грузовые и пассажирские перевозки.</w:t>
      </w:r>
    </w:p>
    <w:p w14:paraId="59C65927" w14:textId="77777777" w:rsidR="00EB28CD" w:rsidRDefault="007F5DCC">
      <w:r>
        <w:t>Стратегической целью развития транспортной инфраструктуры является организация эффективного функционирования транспортной системы городского округа Кохма.</w:t>
      </w:r>
    </w:p>
    <w:p w14:paraId="295713E5" w14:textId="77777777" w:rsidR="00EB28CD" w:rsidRDefault="007F5DCC">
      <w:r>
        <w:t>Улично-дорожная сеть городского округа Кохма обеспечивает внутригородское и междугороднее сообщение, позволяет осуществлять перевозки пассажиров, грузов за пределы города, является важнейшим элементом социальной и производственной инфраструктуры. Кроме того, в условиях отсутствия объездных автомобильных дорог, улично-дорожная сеть несет нагрузку по пропуску транзитного транспорта.</w:t>
      </w:r>
    </w:p>
    <w:p w14:paraId="0CA31328" w14:textId="52FFEF9E" w:rsidR="00EB28CD" w:rsidRDefault="007F5DCC">
      <w:r>
        <w:rPr>
          <w:rFonts w:ascii="Times New Roman" w:hAnsi="Times New Roman" w:cs="Times New Roman"/>
        </w:rPr>
        <w:t>Общая протяженность автомобильных дорог общего пользования в городском округе Кохма составляет 102,</w:t>
      </w:r>
      <w:r w:rsidR="00DA79D9">
        <w:rPr>
          <w:rFonts w:ascii="Times New Roman" w:hAnsi="Times New Roman" w:cs="Times New Roman"/>
        </w:rPr>
        <w:t>8</w:t>
      </w:r>
      <w:r>
        <w:rPr>
          <w:rFonts w:ascii="Times New Roman" w:hAnsi="Times New Roman" w:cs="Times New Roman"/>
        </w:rPr>
        <w:t xml:space="preserve"> км. Протяженность автомобильных дорог с твердым покрытием (км.): 3</w:t>
      </w:r>
      <w:r w:rsidR="00DA79D9">
        <w:rPr>
          <w:rFonts w:ascii="Times New Roman" w:hAnsi="Times New Roman" w:cs="Times New Roman"/>
        </w:rPr>
        <w:t>7</w:t>
      </w:r>
      <w:r>
        <w:rPr>
          <w:rFonts w:ascii="Times New Roman" w:hAnsi="Times New Roman" w:cs="Times New Roman"/>
        </w:rPr>
        <w:t>,4 км</w:t>
      </w:r>
      <w:r>
        <w:t>.</w:t>
      </w:r>
    </w:p>
    <w:p w14:paraId="6722ACA3" w14:textId="77777777" w:rsidR="00EB28CD" w:rsidRDefault="007F5DCC">
      <w:r>
        <w:t>Вопросом, требующим приоритетного внимания органов местного самоуправления городского округа Кохма, является ремонт автомобильных дорог общего пользования и дворовых территорий многоквартирных домов.</w:t>
      </w:r>
    </w:p>
    <w:p w14:paraId="4D2C41D7" w14:textId="77777777" w:rsidR="001679AF" w:rsidRDefault="001679AF">
      <w:pPr>
        <w:pStyle w:val="af9"/>
      </w:pPr>
    </w:p>
    <w:p w14:paraId="6F959747" w14:textId="77777777" w:rsidR="001679AF" w:rsidRDefault="001679AF">
      <w:pPr>
        <w:pStyle w:val="af9"/>
      </w:pPr>
    </w:p>
    <w:p w14:paraId="3845D184" w14:textId="35E6BAB6" w:rsidR="00EB28CD" w:rsidRDefault="007F5DCC">
      <w:pPr>
        <w:pStyle w:val="af9"/>
      </w:pPr>
      <w:r>
        <w:lastRenderedPageBreak/>
        <w:t>Генеральным планом закрепляется:</w:t>
      </w:r>
    </w:p>
    <w:p w14:paraId="698388CC" w14:textId="0198BA95" w:rsidR="00EB28CD" w:rsidRDefault="007F5DCC">
      <w:pPr>
        <w:pStyle w:val="af4"/>
        <w:numPr>
          <w:ilvl w:val="0"/>
          <w:numId w:val="13"/>
        </w:numPr>
      </w:pPr>
      <w:r>
        <w:t xml:space="preserve">реконструкция </w:t>
      </w:r>
      <w:r w:rsidR="00E55B60">
        <w:t xml:space="preserve">участка </w:t>
      </w:r>
      <w:r>
        <w:t>дороги</w:t>
      </w:r>
      <w:r w:rsidR="00E55B60">
        <w:t>, связывающего микрорайон «</w:t>
      </w:r>
      <w:proofErr w:type="spellStart"/>
      <w:proofErr w:type="gramStart"/>
      <w:r w:rsidR="00E55B60">
        <w:t>Жилзона</w:t>
      </w:r>
      <w:proofErr w:type="spellEnd"/>
      <w:r w:rsidR="00E55B60">
        <w:t xml:space="preserve">»   </w:t>
      </w:r>
      <w:proofErr w:type="gramEnd"/>
      <w:r w:rsidR="00E55B60">
        <w:t xml:space="preserve">               (</w:t>
      </w:r>
      <w:r>
        <w:t>ул.</w:t>
      </w:r>
      <w:r w:rsidR="00E55B60">
        <w:t xml:space="preserve"> </w:t>
      </w:r>
      <w:proofErr w:type="spellStart"/>
      <w:r>
        <w:t>Кочетовой</w:t>
      </w:r>
      <w:proofErr w:type="spellEnd"/>
      <w:r w:rsidR="00E55B60">
        <w:t>) с историческим центром г. Кохма (ул. Чернышева,                              ул. Советская, пл. Октябрьская)</w:t>
      </w:r>
      <w:r>
        <w:t>;</w:t>
      </w:r>
    </w:p>
    <w:p w14:paraId="7623DDC3" w14:textId="77777777" w:rsidR="00EB28CD" w:rsidRDefault="007F5DCC">
      <w:pPr>
        <w:pStyle w:val="af4"/>
        <w:numPr>
          <w:ilvl w:val="0"/>
          <w:numId w:val="13"/>
        </w:numPr>
      </w:pPr>
      <w:r>
        <w:t>реконструкция железобетонного автомобильного моста через реку Уводь по ул. Советской;</w:t>
      </w:r>
    </w:p>
    <w:p w14:paraId="58FF7202" w14:textId="77777777" w:rsidR="00EB28CD" w:rsidRDefault="007F5DCC">
      <w:pPr>
        <w:pStyle w:val="af4"/>
        <w:numPr>
          <w:ilvl w:val="0"/>
          <w:numId w:val="13"/>
        </w:numPr>
      </w:pPr>
      <w:r>
        <w:t>ремонт дорожно-транспортной системы, в том числе в частном секторе.</w:t>
      </w:r>
    </w:p>
    <w:p w14:paraId="5AC58D6B" w14:textId="77777777" w:rsidR="00EB28CD" w:rsidRDefault="007F5DCC">
      <w:pPr>
        <w:pStyle w:val="af9"/>
      </w:pPr>
      <w:r>
        <w:t>Существует ряд приоритетных задач:</w:t>
      </w:r>
    </w:p>
    <w:p w14:paraId="67CF21C7" w14:textId="77777777" w:rsidR="00EB28CD" w:rsidRDefault="007F5DCC">
      <w:pPr>
        <w:pStyle w:val="af4"/>
        <w:numPr>
          <w:ilvl w:val="0"/>
          <w:numId w:val="14"/>
        </w:numPr>
      </w:pPr>
      <w:r>
        <w:t>Совершенствование транспортной инфраструктуры для обеспечения охраны жизни, здоровья населения и его имущества;</w:t>
      </w:r>
    </w:p>
    <w:p w14:paraId="104FBC51" w14:textId="77777777" w:rsidR="00EB28CD" w:rsidRDefault="007F5DCC">
      <w:pPr>
        <w:pStyle w:val="af4"/>
        <w:numPr>
          <w:ilvl w:val="0"/>
          <w:numId w:val="14"/>
        </w:numPr>
      </w:pPr>
      <w:r>
        <w:t>Повышение качества транспортного обслуживания населения.</w:t>
      </w:r>
    </w:p>
    <w:p w14:paraId="5DF82DEA" w14:textId="77777777" w:rsidR="00EB28CD" w:rsidRDefault="007F5DCC">
      <w:pPr>
        <w:pStyle w:val="af9"/>
      </w:pPr>
      <w:r>
        <w:t>Ожидаемые результаты:</w:t>
      </w:r>
    </w:p>
    <w:p w14:paraId="15065695" w14:textId="77777777" w:rsidR="00EB28CD" w:rsidRDefault="007F5DCC">
      <w:pPr>
        <w:pStyle w:val="af4"/>
        <w:numPr>
          <w:ilvl w:val="0"/>
          <w:numId w:val="15"/>
        </w:numPr>
      </w:pPr>
      <w:r>
        <w:t>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14:paraId="2F344D2C" w14:textId="77777777" w:rsidR="00EB28CD" w:rsidRDefault="007F5DCC">
      <w:pPr>
        <w:pStyle w:val="af4"/>
        <w:numPr>
          <w:ilvl w:val="0"/>
          <w:numId w:val="15"/>
        </w:numPr>
      </w:pPr>
      <w:r>
        <w:t>увеличение пропускной способности автодорог общего пользования.</w:t>
      </w:r>
    </w:p>
    <w:p w14:paraId="04816FEC" w14:textId="77777777" w:rsidR="00EB28CD" w:rsidRDefault="007F5DCC">
      <w:pPr>
        <w:pStyle w:val="af9"/>
        <w:rPr>
          <w:rStyle w:val="a5"/>
          <w:b/>
          <w:iCs w:val="0"/>
          <w:u w:val="none"/>
        </w:rPr>
      </w:pPr>
      <w:r>
        <w:rPr>
          <w:rStyle w:val="a5"/>
          <w:b/>
          <w:iCs w:val="0"/>
          <w:u w:val="none"/>
        </w:rPr>
        <w:t>Пассажирские перевозки</w:t>
      </w:r>
    </w:p>
    <w:p w14:paraId="74AF6987" w14:textId="77777777" w:rsidR="00EB28CD" w:rsidRDefault="007F5DCC">
      <w:r>
        <w:t xml:space="preserve">В основе оценки транспортного спроса лежит анализ передвижения населения к объектам тяготения.   </w:t>
      </w:r>
    </w:p>
    <w:p w14:paraId="0870541C" w14:textId="77777777" w:rsidR="00EB28CD" w:rsidRDefault="007F5DCC">
      <w:r>
        <w:t xml:space="preserve">Можно выделить основные группы объектов тяготения: </w:t>
      </w:r>
    </w:p>
    <w:p w14:paraId="58577795" w14:textId="77777777" w:rsidR="00EB28CD" w:rsidRDefault="007F5DCC">
      <w:pPr>
        <w:pStyle w:val="af4"/>
        <w:numPr>
          <w:ilvl w:val="0"/>
          <w:numId w:val="16"/>
        </w:numPr>
      </w:pPr>
      <w:r>
        <w:t>объекты социальной сферы;</w:t>
      </w:r>
    </w:p>
    <w:p w14:paraId="2E937EEC" w14:textId="77777777" w:rsidR="00EB28CD" w:rsidRDefault="007F5DCC">
      <w:pPr>
        <w:pStyle w:val="af4"/>
        <w:numPr>
          <w:ilvl w:val="0"/>
          <w:numId w:val="16"/>
        </w:numPr>
      </w:pPr>
      <w:r>
        <w:t>объекты трудовой деятельности;</w:t>
      </w:r>
    </w:p>
    <w:p w14:paraId="6B78FDDF" w14:textId="77777777" w:rsidR="00EB28CD" w:rsidRDefault="007F5DCC">
      <w:pPr>
        <w:pStyle w:val="af4"/>
        <w:numPr>
          <w:ilvl w:val="0"/>
          <w:numId w:val="16"/>
        </w:numPr>
      </w:pPr>
      <w:r>
        <w:t>узловые объекты транспортной инфраструктуры.</w:t>
      </w:r>
    </w:p>
    <w:p w14:paraId="1BB0418F" w14:textId="77777777" w:rsidR="00EB28CD" w:rsidRDefault="007F5DCC">
      <w:r>
        <w:t>Пассажирские перевозки осуществляются межмуниципальным транспортом: троллейбусом, автобусами, маршрутными такси.</w:t>
      </w:r>
    </w:p>
    <w:p w14:paraId="53CFD401" w14:textId="77777777" w:rsidR="00EB28CD" w:rsidRDefault="007F5DCC">
      <w:pPr>
        <w:pStyle w:val="af9"/>
      </w:pPr>
      <w:r>
        <w:t>Железнодорожный транспорт</w:t>
      </w:r>
    </w:p>
    <w:p w14:paraId="67050806" w14:textId="77777777" w:rsidR="00EB28CD" w:rsidRDefault="007F5DCC">
      <w:r>
        <w:t>Наличие грузовых ж/д станций (ед.): 1</w:t>
      </w:r>
    </w:p>
    <w:p w14:paraId="4711A9F7" w14:textId="77777777" w:rsidR="00EB28CD" w:rsidRDefault="007F5DCC">
      <w:r>
        <w:t>Наименование станций - «станция Кохма» (находится в 2 км от города).</w:t>
      </w:r>
    </w:p>
    <w:p w14:paraId="0BB25621" w14:textId="77777777" w:rsidR="00EB28CD" w:rsidRDefault="007F5DCC">
      <w:pPr>
        <w:pStyle w:val="2"/>
      </w:pPr>
      <w:bookmarkStart w:id="11" w:name="_Toc123202239"/>
      <w:r>
        <w:t>2.6. Инженерная инфраструктура</w:t>
      </w:r>
      <w:bookmarkEnd w:id="11"/>
    </w:p>
    <w:p w14:paraId="539EEAF5" w14:textId="77777777" w:rsidR="00EB28CD" w:rsidRDefault="007F5DCC">
      <w:r>
        <w:t>Ввиду недостатка инвестиций в развитие инженерной и дорожной инфраструктуры в городском округе Кохма наблюдается значительный износ оборудования в тепло-, энергоснабжении, износ инженерных сетей, низкий технический уровень автомобильных дорог, низкая пропускная способность автомобильных дорог (особенно направления Ярославль - Иваново - Нижний Новгород).</w:t>
      </w:r>
    </w:p>
    <w:p w14:paraId="12A890F9" w14:textId="77777777" w:rsidR="00EB28CD" w:rsidRDefault="007F5DCC">
      <w:r>
        <w:lastRenderedPageBreak/>
        <w:t>Расчеты нагрузок всех видов инженерно-технического обеспечения территории городского округа, выполненные по удельным и укрупненным показателям, являются предварительными и подлежат уточнению на последующих стадиях проектирования. Выполненная в проекте генерального плана схема сводного плана инженерных сетей отражает основные направления прохождения существующих инженерных коммуникаций и места размещения сооружений инженерно-технического обеспечения, обозначает необходимость подведения к территориям нового строительства соответствующих коммуникаций и размещения новых сооружений. При выполнении проектов планировки на территории городского округа, в развитие генерального плана, необходимо, на основании уточненных расчетов инженерных нагрузок и соответствующих технических условий (рекомендаций) ресурсоснабжающих организаций, разработать принципиальные схемы размещения сетей и сооружений инженерно-технического обеспечения.</w:t>
      </w:r>
    </w:p>
    <w:p w14:paraId="67CE5D5F" w14:textId="77777777" w:rsidR="00EB28CD" w:rsidRDefault="007F5DCC">
      <w:r>
        <w:t>Более 80% объектов тепло-, водоснабжения, водоотведения, расположенных на территории города, находятся в собственности городского округа Кохма и переданы в хозяйственное ведение МУПП «</w:t>
      </w:r>
      <w:proofErr w:type="spellStart"/>
      <w:r>
        <w:t>Кохмабытсервис</w:t>
      </w:r>
      <w:proofErr w:type="spellEnd"/>
      <w:r>
        <w:t>».</w:t>
      </w:r>
    </w:p>
    <w:p w14:paraId="72E0F933" w14:textId="77777777" w:rsidR="00EB28CD" w:rsidRDefault="007F5DCC">
      <w:r>
        <w:t>Стратегической целью развития инфраструктуры городского округа Кохма является улучшение энергетической обеспеченности, системы газоснабжения, инфраструктуры жилищно-коммунального хозяйства, транспортной инфраструктуры для повышения качества жизни населения городского округа и обеспечения равномерного развития экономики и социальной сферы.</w:t>
      </w:r>
    </w:p>
    <w:p w14:paraId="3BC504C0" w14:textId="77777777" w:rsidR="00EB28CD" w:rsidRDefault="007F5DCC">
      <w:r>
        <w:t>При разработке раздела использованы следующие нормативные документы:</w:t>
      </w:r>
    </w:p>
    <w:p w14:paraId="105410E5" w14:textId="77777777" w:rsidR="00EB28CD" w:rsidRDefault="007F5DCC">
      <w:pPr>
        <w:pStyle w:val="af4"/>
        <w:numPr>
          <w:ilvl w:val="0"/>
          <w:numId w:val="17"/>
        </w:numPr>
      </w:pPr>
      <w:r>
        <w:t>СНиП 2.04.02-84 «Водоснабжение. Наружные сети и сооружения»;</w:t>
      </w:r>
    </w:p>
    <w:p w14:paraId="0418DE30" w14:textId="77777777" w:rsidR="00EB28CD" w:rsidRDefault="007F5DCC">
      <w:pPr>
        <w:pStyle w:val="af4"/>
        <w:numPr>
          <w:ilvl w:val="0"/>
          <w:numId w:val="17"/>
        </w:numPr>
      </w:pPr>
      <w:r>
        <w:t>СНиП 2.04.03-85 «Канализация. Наружные сети и сооружения»;</w:t>
      </w:r>
    </w:p>
    <w:p w14:paraId="4910855E" w14:textId="77777777" w:rsidR="00EB28CD" w:rsidRDefault="007F5DCC">
      <w:pPr>
        <w:pStyle w:val="af4"/>
        <w:numPr>
          <w:ilvl w:val="0"/>
          <w:numId w:val="17"/>
        </w:numPr>
      </w:pPr>
      <w:r>
        <w:t>СНиП 2.04.01-85* «Внутренний водопровод и канализация зданий»;</w:t>
      </w:r>
    </w:p>
    <w:p w14:paraId="19D94E41" w14:textId="77777777" w:rsidR="00EB28CD" w:rsidRDefault="007F5DCC">
      <w:pPr>
        <w:pStyle w:val="af4"/>
        <w:numPr>
          <w:ilvl w:val="0"/>
          <w:numId w:val="17"/>
        </w:numPr>
      </w:pPr>
      <w:r>
        <w:t>СНиП 23-01-99* «Строительная климатология»;</w:t>
      </w:r>
    </w:p>
    <w:p w14:paraId="409BC4B1" w14:textId="77777777" w:rsidR="00EB28CD" w:rsidRDefault="007F5DCC">
      <w:pPr>
        <w:pStyle w:val="af4"/>
        <w:numPr>
          <w:ilvl w:val="0"/>
          <w:numId w:val="17"/>
        </w:numPr>
      </w:pPr>
      <w:r>
        <w:t>СНиП 41-02-2003 «Тепловые сети»;</w:t>
      </w:r>
    </w:p>
    <w:p w14:paraId="32D5932B" w14:textId="77777777" w:rsidR="00EB28CD" w:rsidRDefault="007F5DCC">
      <w:pPr>
        <w:pStyle w:val="af4"/>
        <w:numPr>
          <w:ilvl w:val="0"/>
          <w:numId w:val="17"/>
        </w:numPr>
      </w:pPr>
      <w:r>
        <w:t>ФЗ от 22.07.2008 N 123-ФЗ «Технический регламент о требованиях пожарной безопасности».</w:t>
      </w:r>
    </w:p>
    <w:p w14:paraId="467B9C6E" w14:textId="77777777" w:rsidR="00EB28CD" w:rsidRDefault="007F5DCC">
      <w:pPr>
        <w:pStyle w:val="3"/>
      </w:pPr>
      <w:bookmarkStart w:id="12" w:name="_Toc123202240"/>
      <w:r>
        <w:t>2.6.1. Водоснабжение, водоотведение</w:t>
      </w:r>
      <w:bookmarkEnd w:id="12"/>
    </w:p>
    <w:p w14:paraId="0F2D1090" w14:textId="0D5229AC" w:rsidR="00EB28CD" w:rsidRDefault="007F5DCC">
      <w:r>
        <w:t>Цель бесперебойное обеспечение населения и организаций городского округа Кохма качественными услугами по водоснабжению и водоотведению.</w:t>
      </w:r>
    </w:p>
    <w:p w14:paraId="4EE12DAB" w14:textId="77777777" w:rsidR="00EB28CD" w:rsidRDefault="007F5DCC">
      <w:r>
        <w:t>В целях обеспечения доступности холодного водоснабжения и водоотведения на основе наилучших доступных технологий и внедрения энергосберегающих технологий Решением Городской Думы городского округа Кохма утверждены схемы водоснабжения и водоотведения городского округа Кохма.</w:t>
      </w:r>
    </w:p>
    <w:p w14:paraId="2FA1CC4B" w14:textId="77777777" w:rsidR="00EB28CD" w:rsidRDefault="007F5DCC">
      <w:r>
        <w:t>Водоемы   в   черте   города не   пригодны   для   питьевого водопользования.</w:t>
      </w:r>
    </w:p>
    <w:p w14:paraId="6D27248C" w14:textId="77777777" w:rsidR="00EB28CD" w:rsidRDefault="007F5DCC">
      <w:r>
        <w:t>Водопроводные сооружения представлены насосными станциями, накопительными    водонапорными    башнями, магистральными    и внутриквартальными сетями.</w:t>
      </w:r>
    </w:p>
    <w:p w14:paraId="11B1FDC2" w14:textId="600DBDC8" w:rsidR="00EB28CD" w:rsidRDefault="007F5DCC">
      <w:r>
        <w:lastRenderedPageBreak/>
        <w:t>На  балансе  МУПП  "</w:t>
      </w:r>
      <w:proofErr w:type="spellStart"/>
      <w:r>
        <w:t>Кохмабытсервис</w:t>
      </w:r>
      <w:proofErr w:type="spellEnd"/>
      <w:r>
        <w:t>"  в  настоящее  время находятся 19 действующих скважин, 3 насосные станции, 2 накопительных  водонапорных  башни,  трубопроводы    водопроводных  и  канализационных сетей общей протяженностью 6</w:t>
      </w:r>
      <w:r w:rsidR="00BD1F16">
        <w:t>3</w:t>
      </w:r>
      <w:r>
        <w:t>,</w:t>
      </w:r>
      <w:r w:rsidR="00BD1F16">
        <w:t>2</w:t>
      </w:r>
      <w:r>
        <w:t xml:space="preserve"> км, в том числе:   водопроводные сети – 31,5 км. и сети канализации – 31</w:t>
      </w:r>
      <w:r w:rsidR="00BD1F16">
        <w:t>,7</w:t>
      </w:r>
      <w:r>
        <w:t xml:space="preserve"> км. </w:t>
      </w:r>
    </w:p>
    <w:p w14:paraId="7460A85B" w14:textId="77777777" w:rsidR="00EB28CD" w:rsidRDefault="007F5DCC">
      <w:r>
        <w:t>Система водоснабжения: магистральные сети – 17,3   км, внутриквартальные – 14,2 км.</w:t>
      </w:r>
    </w:p>
    <w:p w14:paraId="3B27A3B2" w14:textId="4CF1B338" w:rsidR="00EB28CD" w:rsidRDefault="007F5DCC">
      <w:r>
        <w:t>Система водоотведения: магистральные сети – 18,</w:t>
      </w:r>
      <w:r w:rsidR="00BD1F16">
        <w:t>5</w:t>
      </w:r>
      <w:r>
        <w:t xml:space="preserve"> км, внутриквартальные – 1</w:t>
      </w:r>
      <w:r w:rsidR="00BD1F16">
        <w:t>3</w:t>
      </w:r>
      <w:r>
        <w:t>,</w:t>
      </w:r>
      <w:r w:rsidR="00BD1F16">
        <w:t>2</w:t>
      </w:r>
      <w:r>
        <w:t xml:space="preserve"> км.</w:t>
      </w:r>
    </w:p>
    <w:p w14:paraId="7ABFA838" w14:textId="77777777" w:rsidR="00EB28CD" w:rsidRDefault="007F5DCC">
      <w:r>
        <w:t>Обеспеченность жилищного фонда централизованным водоснабжением составляет – 70,3%.  Практически полностью отсутствует централизованное водоснабжение в кварталах индивидуальной застройки южной части города.</w:t>
      </w:r>
    </w:p>
    <w:p w14:paraId="25A57444" w14:textId="77777777" w:rsidR="00EB28CD" w:rsidRDefault="007F5DCC">
      <w:r>
        <w:t xml:space="preserve">Существующие водопроводные сети не могут обеспечить стабильное водоснабжение новых микрорайонов по причине значительного износа и недостаточности пропускной способности. Одиночное протяжение уличной водопроводной   сети составляет более 14,32 км. </w:t>
      </w:r>
    </w:p>
    <w:p w14:paraId="576A1B5C" w14:textId="77777777" w:rsidR="00EB28CD" w:rsidRDefault="007F5DCC">
      <w:r>
        <w:t>Продолжают эксплуатироваться сети, срок службы которых превышает 50 лет. В срочной замене нуждаются 2,065 км сетей. В городе эксплуатируется 1,66 км водопроводных сетей, которые нуждаются в увеличении диаметра (в основном в центральной части города, микрорайон «</w:t>
      </w:r>
      <w:proofErr w:type="spellStart"/>
      <w:r>
        <w:t>Жилзона</w:t>
      </w:r>
      <w:proofErr w:type="spellEnd"/>
      <w:r>
        <w:t>»).</w:t>
      </w:r>
    </w:p>
    <w:p w14:paraId="61B386AA" w14:textId="77777777" w:rsidR="0051750B" w:rsidRDefault="007F5DCC">
      <w:r>
        <w:t xml:space="preserve">Отвод хозяйственно-бытовых и производственных сточных вод от зданий и сооружений города осуществляется по канализационной сети в городской коллектор и далее на очистные сооружения АО "Водоканал" г.  Иваново, расположенные юго-восточнее г. Кохмы, южнее д. </w:t>
      </w:r>
      <w:proofErr w:type="spellStart"/>
      <w:r>
        <w:t>Богданиха</w:t>
      </w:r>
      <w:proofErr w:type="spellEnd"/>
      <w:r>
        <w:t xml:space="preserve">. </w:t>
      </w:r>
    </w:p>
    <w:p w14:paraId="1CA87D47" w14:textId="7DED8893" w:rsidR="00EB28CD" w:rsidRDefault="007F5DCC">
      <w:r>
        <w:t xml:space="preserve"> </w:t>
      </w:r>
      <w:r w:rsidR="0051750B" w:rsidRPr="0051750B">
        <w:t xml:space="preserve">В </w:t>
      </w:r>
      <w:proofErr w:type="spellStart"/>
      <w:r w:rsidR="0051750B" w:rsidRPr="0051750B">
        <w:t>г.о</w:t>
      </w:r>
      <w:proofErr w:type="spellEnd"/>
      <w:r w:rsidR="0051750B" w:rsidRPr="0051750B">
        <w:t xml:space="preserve">. Кохма планируется строительство сети ливневой (дождевой) канализации, которая будет проходить по территории: Ивановская область, г. Кохма, ул. Владимирская, д.29Б (северо-восточная часть до границ СНТ Текстильщик-1 до </w:t>
      </w:r>
      <w:r w:rsidR="00DB2CAA">
        <w:br/>
      </w:r>
      <w:r w:rsidR="0051750B" w:rsidRPr="0051750B">
        <w:t>р.</w:t>
      </w:r>
      <w:r w:rsidR="00DB2CAA">
        <w:t xml:space="preserve"> </w:t>
      </w:r>
      <w:r w:rsidR="0051750B" w:rsidRPr="0051750B">
        <w:t>Уводь).</w:t>
      </w:r>
    </w:p>
    <w:p w14:paraId="06DAD301" w14:textId="77777777" w:rsidR="00EB28CD" w:rsidRDefault="007F5DCC">
      <w:r>
        <w:t>Обеспеченность   жилищного   фонда   централизованной   системой канализации составляет 70,3%. К системе централизованной канализации подключена в основном многоэтажная застройка.  В частном    секторе отвод стоков производится в выгребные ямы. Существующие   канализационные   насосные   станции   подлежат реконструкции с заменой устаревшего оборудования и ремонтом зданий.</w:t>
      </w:r>
    </w:p>
    <w:p w14:paraId="13DD8869" w14:textId="77777777" w:rsidR="00EB28CD" w:rsidRDefault="007F5DCC">
      <w:pPr>
        <w:pStyle w:val="af9"/>
      </w:pPr>
      <w:r>
        <w:t>Генпланом предлагается:</w:t>
      </w:r>
    </w:p>
    <w:p w14:paraId="34C6DCB7" w14:textId="77777777" w:rsidR="00EB28CD" w:rsidRDefault="007F5DCC">
      <w:pPr>
        <w:pStyle w:val="af4"/>
        <w:numPr>
          <w:ilvl w:val="0"/>
          <w:numId w:val="18"/>
        </w:numPr>
      </w:pPr>
      <w:r>
        <w:t>проведение отраслевыми (функциональными) органами администрации городского округа Кохма инвентаризации систем водоснабжения и водоотведения;</w:t>
      </w:r>
    </w:p>
    <w:p w14:paraId="4C0E37A4" w14:textId="77777777" w:rsidR="00EB28CD" w:rsidRDefault="007F5DCC">
      <w:pPr>
        <w:pStyle w:val="af4"/>
        <w:numPr>
          <w:ilvl w:val="0"/>
          <w:numId w:val="18"/>
        </w:numPr>
      </w:pPr>
      <w:r>
        <w:t>актуализация схем водоснабжения и водоотведения городского округа Кохма;</w:t>
      </w:r>
    </w:p>
    <w:p w14:paraId="58795C47" w14:textId="77777777" w:rsidR="00EB28CD" w:rsidRDefault="007F5DCC">
      <w:pPr>
        <w:pStyle w:val="af4"/>
        <w:numPr>
          <w:ilvl w:val="0"/>
          <w:numId w:val="18"/>
        </w:numPr>
      </w:pPr>
      <w:r>
        <w:t>обеспечение надежного функционирования существующей инженерной инфраструктуры;</w:t>
      </w:r>
    </w:p>
    <w:p w14:paraId="42D5F77E" w14:textId="77777777" w:rsidR="00EB28CD" w:rsidRDefault="007F5DCC">
      <w:pPr>
        <w:pStyle w:val="af4"/>
        <w:numPr>
          <w:ilvl w:val="0"/>
          <w:numId w:val="18"/>
        </w:numPr>
      </w:pPr>
      <w:r>
        <w:lastRenderedPageBreak/>
        <w:t>разработка перспективных планов и мероприятий по развитию объектов водоснабжения и водоотведения;</w:t>
      </w:r>
    </w:p>
    <w:p w14:paraId="2584859A" w14:textId="77777777" w:rsidR="00EB28CD" w:rsidRDefault="007F5DCC">
      <w:pPr>
        <w:pStyle w:val="af4"/>
        <w:numPr>
          <w:ilvl w:val="0"/>
          <w:numId w:val="18"/>
        </w:numPr>
      </w:pPr>
      <w:r>
        <w:t>внедрение современного энергосберегающего оборудования;</w:t>
      </w:r>
    </w:p>
    <w:p w14:paraId="68061CD7" w14:textId="77777777" w:rsidR="00EB28CD" w:rsidRDefault="007F5DCC">
      <w:pPr>
        <w:pStyle w:val="af4"/>
        <w:numPr>
          <w:ilvl w:val="0"/>
          <w:numId w:val="18"/>
        </w:numPr>
      </w:pPr>
      <w:r>
        <w:t>сокращение износа основных фондов путем строительства, реконструкции, капитального ремонта, технического перевооружения, замены основного и вспомогательного оборудования на объектах водоснабжения, водоотведения.</w:t>
      </w:r>
    </w:p>
    <w:p w14:paraId="4D8D5147" w14:textId="77777777" w:rsidR="00EB28CD" w:rsidRDefault="007F5DCC">
      <w:pPr>
        <w:pStyle w:val="3"/>
      </w:pPr>
      <w:bookmarkStart w:id="13" w:name="_Toc123202241"/>
      <w:r>
        <w:t>2.6.2. Теплоснабжение</w:t>
      </w:r>
      <w:bookmarkEnd w:id="13"/>
    </w:p>
    <w:p w14:paraId="4173DD38" w14:textId="77777777" w:rsidR="00EB28CD" w:rsidRDefault="007F5DCC">
      <w:r>
        <w:t>Цели:</w:t>
      </w:r>
    </w:p>
    <w:p w14:paraId="14FA91AD" w14:textId="77777777" w:rsidR="00EB28CD" w:rsidRDefault="007F5DCC">
      <w:pPr>
        <w:pStyle w:val="af4"/>
        <w:numPr>
          <w:ilvl w:val="0"/>
          <w:numId w:val="19"/>
        </w:numPr>
      </w:pPr>
      <w:r>
        <w:t>надежное снабжение тепловой энергией населения и прочих потребителей;</w:t>
      </w:r>
    </w:p>
    <w:p w14:paraId="6BB355A3" w14:textId="77777777" w:rsidR="00EB28CD" w:rsidRDefault="007F5DCC">
      <w:pPr>
        <w:pStyle w:val="af4"/>
        <w:numPr>
          <w:ilvl w:val="0"/>
          <w:numId w:val="19"/>
        </w:numPr>
      </w:pPr>
      <w:r>
        <w:t>повышение эффективности функционирования и обеспечение устойчивого развития отрасли на базе современных технологий;</w:t>
      </w:r>
    </w:p>
    <w:p w14:paraId="59E94C78" w14:textId="77777777" w:rsidR="00EB28CD" w:rsidRDefault="007F5DCC">
      <w:pPr>
        <w:pStyle w:val="af4"/>
        <w:numPr>
          <w:ilvl w:val="0"/>
          <w:numId w:val="19"/>
        </w:numPr>
      </w:pPr>
      <w:r>
        <w:t>обеспечение реализации перспективных программ развития и реформирования жилищно-коммунального хозяйства города для снижения уровня износа инфраструктурных объектов и поддержания их в работоспособном состоянии;</w:t>
      </w:r>
    </w:p>
    <w:p w14:paraId="662773FA" w14:textId="77777777" w:rsidR="00EB28CD" w:rsidRDefault="007F5DCC">
      <w:pPr>
        <w:pStyle w:val="af4"/>
        <w:numPr>
          <w:ilvl w:val="0"/>
          <w:numId w:val="19"/>
        </w:numPr>
      </w:pPr>
      <w:r>
        <w:t>оказание содействия хозяйствующим субъектам жилищно-коммунального комплекса в части внедрения новых современных энергосберегающих технологий в обслуживаемые инфраструктурные объекты.</w:t>
      </w:r>
    </w:p>
    <w:p w14:paraId="12993C9A" w14:textId="77777777" w:rsidR="00EB28CD" w:rsidRDefault="007F5DCC">
      <w:r>
        <w:t>Для реализации намеченных целей разработана и утверждена Решением Городской Думы городского округа Кохма схема теплоснабжения городского округа Кохма.</w:t>
      </w:r>
    </w:p>
    <w:p w14:paraId="1BB6A050" w14:textId="77777777" w:rsidR="00EB28CD" w:rsidRDefault="007F5DCC">
      <w:pPr>
        <w:pStyle w:val="af9"/>
      </w:pPr>
      <w:r>
        <w:t>Генпланом предлагается:</w:t>
      </w:r>
    </w:p>
    <w:p w14:paraId="4830D1A9" w14:textId="77777777" w:rsidR="00EB28CD" w:rsidRDefault="007F5DCC">
      <w:pPr>
        <w:pStyle w:val="af4"/>
        <w:numPr>
          <w:ilvl w:val="0"/>
          <w:numId w:val="20"/>
        </w:numPr>
      </w:pPr>
      <w:r>
        <w:t>проведение отраслевыми (функциональными) органами администрации городского округа Кохма инвентаризации объектов теплосетевого хозяйства;</w:t>
      </w:r>
    </w:p>
    <w:p w14:paraId="13E82DDE" w14:textId="77777777" w:rsidR="00EB28CD" w:rsidRDefault="007F5DCC">
      <w:pPr>
        <w:pStyle w:val="af4"/>
        <w:numPr>
          <w:ilvl w:val="0"/>
          <w:numId w:val="20"/>
        </w:numPr>
      </w:pPr>
      <w:r>
        <w:t>актуализация схемы теплоснабжения городского округа;</w:t>
      </w:r>
    </w:p>
    <w:p w14:paraId="4D345F96" w14:textId="77777777" w:rsidR="00EB28CD" w:rsidRDefault="007F5DCC">
      <w:pPr>
        <w:pStyle w:val="af4"/>
        <w:numPr>
          <w:ilvl w:val="0"/>
          <w:numId w:val="20"/>
        </w:numPr>
      </w:pPr>
      <w:r>
        <w:t>обеспечение надежного функционирования существующей инженерной инфраструктуры;</w:t>
      </w:r>
    </w:p>
    <w:p w14:paraId="6D43D156" w14:textId="77777777" w:rsidR="00EB28CD" w:rsidRDefault="007F5DCC">
      <w:pPr>
        <w:pStyle w:val="af4"/>
        <w:numPr>
          <w:ilvl w:val="0"/>
          <w:numId w:val="20"/>
        </w:numPr>
      </w:pPr>
      <w:r>
        <w:t>внедрение современного энергосберегающего оборудования;</w:t>
      </w:r>
    </w:p>
    <w:p w14:paraId="5DC2B3E5" w14:textId="77777777" w:rsidR="00EB28CD" w:rsidRDefault="007F5DCC">
      <w:pPr>
        <w:pStyle w:val="af4"/>
        <w:numPr>
          <w:ilvl w:val="0"/>
          <w:numId w:val="20"/>
        </w:numPr>
      </w:pPr>
      <w:r>
        <w:t>сокращение технологических сбоев и аварий на объектах теплоэнергетики;</w:t>
      </w:r>
    </w:p>
    <w:p w14:paraId="117C4883" w14:textId="77777777" w:rsidR="00EB28CD" w:rsidRDefault="007F5DCC">
      <w:pPr>
        <w:pStyle w:val="af4"/>
        <w:numPr>
          <w:ilvl w:val="0"/>
          <w:numId w:val="20"/>
        </w:numPr>
      </w:pPr>
      <w:r>
        <w:t>сокращение износа основных фондов путем реконструкции, капитального ремонта, технического перевооружения, замены основного и вспомогательного оборудования на объектах теплоснабжения;</w:t>
      </w:r>
    </w:p>
    <w:p w14:paraId="67F687C7" w14:textId="77777777" w:rsidR="00EB28CD" w:rsidRDefault="007F5DCC">
      <w:pPr>
        <w:pStyle w:val="af4"/>
        <w:numPr>
          <w:ilvl w:val="0"/>
          <w:numId w:val="20"/>
        </w:numPr>
      </w:pPr>
      <w:r>
        <w:t>восстановление тепловой изоляции на инженерных сетях до их нормативного значения.</w:t>
      </w:r>
    </w:p>
    <w:p w14:paraId="77C3D45A" w14:textId="77777777" w:rsidR="00EB28CD" w:rsidRDefault="007F5DCC">
      <w:pPr>
        <w:pStyle w:val="3"/>
      </w:pPr>
      <w:bookmarkStart w:id="14" w:name="_Toc123202242"/>
      <w:r>
        <w:t>2.6.3. Электроснабжение</w:t>
      </w:r>
      <w:bookmarkEnd w:id="14"/>
    </w:p>
    <w:p w14:paraId="2EB67296" w14:textId="77777777" w:rsidR="00EB28CD" w:rsidRDefault="007F5DCC">
      <w:r>
        <w:t>Сетевую инфраструктуру городской энергосистемы составляет ОАО «Объединенные электрические сети». Основную нагрузку по обеспечению потребителей города электрической энергией осуществляет один гарантирующий поставщик – это ООО «</w:t>
      </w:r>
      <w:proofErr w:type="spellStart"/>
      <w:r>
        <w:t>Ивановоэнергосбыт</w:t>
      </w:r>
      <w:proofErr w:type="spellEnd"/>
      <w:r>
        <w:t>».</w:t>
      </w:r>
    </w:p>
    <w:p w14:paraId="2856C1EE" w14:textId="77777777" w:rsidR="00EB28CD" w:rsidRDefault="007F5DCC">
      <w:r>
        <w:lastRenderedPageBreak/>
        <w:t>Генпланом предлагается:</w:t>
      </w:r>
    </w:p>
    <w:p w14:paraId="235A8E58" w14:textId="77777777" w:rsidR="00EB28CD" w:rsidRDefault="007F5DCC">
      <w:pPr>
        <w:pStyle w:val="af4"/>
        <w:numPr>
          <w:ilvl w:val="0"/>
          <w:numId w:val="21"/>
        </w:numPr>
      </w:pPr>
      <w:r>
        <w:t>повышение надежности электроснабжения потребителей;</w:t>
      </w:r>
    </w:p>
    <w:p w14:paraId="6413995D" w14:textId="77777777" w:rsidR="00EB28CD" w:rsidRDefault="007F5DCC">
      <w:pPr>
        <w:pStyle w:val="af4"/>
        <w:numPr>
          <w:ilvl w:val="0"/>
          <w:numId w:val="21"/>
        </w:numPr>
      </w:pPr>
      <w:r>
        <w:t>повышение доступности энергетической инфраструктуры:</w:t>
      </w:r>
    </w:p>
    <w:p w14:paraId="5EEF64FE" w14:textId="77777777" w:rsidR="00EB28CD" w:rsidRDefault="007F5DCC">
      <w:pPr>
        <w:pStyle w:val="af4"/>
        <w:numPr>
          <w:ilvl w:val="0"/>
          <w:numId w:val="21"/>
        </w:numPr>
      </w:pPr>
      <w:r>
        <w:t>уменьшение количества этапов присоединения к энергосети;</w:t>
      </w:r>
    </w:p>
    <w:p w14:paraId="210246CE" w14:textId="77777777" w:rsidR="00EB28CD" w:rsidRDefault="007F5DCC">
      <w:pPr>
        <w:pStyle w:val="af4"/>
        <w:numPr>
          <w:ilvl w:val="0"/>
          <w:numId w:val="21"/>
        </w:numPr>
      </w:pPr>
      <w:r>
        <w:t>наличие резервных мощностей для развития города.</w:t>
      </w:r>
    </w:p>
    <w:p w14:paraId="6F632134" w14:textId="77777777" w:rsidR="00EB28CD" w:rsidRDefault="007F5DCC">
      <w:r>
        <w:t>При перспективе освоения новых территорий для жилой застройки и производственного строительства предусматривается реализация комплекса мероприятий, как по новому строительству объектов электроснабжения, так и по модернизации существующих:</w:t>
      </w:r>
    </w:p>
    <w:p w14:paraId="48FDB5F6" w14:textId="77777777" w:rsidR="00EB28CD" w:rsidRDefault="007F5DCC">
      <w:pPr>
        <w:pStyle w:val="af4"/>
        <w:numPr>
          <w:ilvl w:val="0"/>
          <w:numId w:val="22"/>
        </w:numPr>
      </w:pPr>
      <w:r>
        <w:t>повышение эффективности и экономичности системы передачи электроэнергии путём установления автоматических систем управления, распределительных пунктов и трансформаторных подстанций, монтаж самонесущих изолированных проводов;</w:t>
      </w:r>
    </w:p>
    <w:p w14:paraId="483A71C3" w14:textId="77777777" w:rsidR="00EB28CD" w:rsidRDefault="007F5DCC">
      <w:pPr>
        <w:pStyle w:val="af4"/>
        <w:numPr>
          <w:ilvl w:val="0"/>
          <w:numId w:val="22"/>
        </w:numPr>
      </w:pPr>
      <w:r>
        <w:t>проведение капитального ремонта изношенного оборудования и линий электропередач системы электроснабжения;</w:t>
      </w:r>
    </w:p>
    <w:p w14:paraId="052B260D" w14:textId="77777777" w:rsidR="00EB28CD" w:rsidRDefault="007F5DCC">
      <w:pPr>
        <w:pStyle w:val="af4"/>
        <w:numPr>
          <w:ilvl w:val="0"/>
          <w:numId w:val="22"/>
        </w:numPr>
      </w:pPr>
      <w:r>
        <w:t>строительство новых распределительных пунктов, монтаж линий электропередач, требуемых для перераспределения нагрузок между существующими потребителями, а также подключения новых потребителей во вновь строящихся жилых микрорайонах и иных объектов.</w:t>
      </w:r>
    </w:p>
    <w:p w14:paraId="635F7CE3" w14:textId="77777777" w:rsidR="00EB28CD" w:rsidRDefault="007F5DCC">
      <w:r>
        <w:t>На стадии выполнения генерального плана выделяются зоны планируемого размещения объектов социального и коммунально-бытового назначения. Вид деятельности и проектные электрические нагрузки для данных объектов уточняются при выполнении Проекта планировки с учетом требований конкретного инвестора.</w:t>
      </w:r>
    </w:p>
    <w:p w14:paraId="61470B32" w14:textId="77777777" w:rsidR="00EB28CD" w:rsidRDefault="007F5DCC">
      <w: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7D856B3B" w14:textId="77777777" w:rsidR="00EB28CD" w:rsidRDefault="007F5DCC">
      <w:pPr>
        <w:rPr>
          <w:b/>
          <w:bCs/>
        </w:rPr>
      </w:pPr>
      <w:r>
        <w:rPr>
          <w:b/>
          <w:bCs/>
        </w:rPr>
        <w:t>Охранные зоны устанавливаются:</w:t>
      </w:r>
    </w:p>
    <w:p w14:paraId="026FB01F" w14:textId="77777777" w:rsidR="00EB28CD" w:rsidRDefault="007F5DCC">
      <w:pPr>
        <w:pStyle w:val="af4"/>
        <w:numPr>
          <w:ilvl w:val="0"/>
          <w:numId w:val="23"/>
        </w:numPr>
      </w:pPr>
      <w:r>
        <w:t xml:space="preserve">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t>неотклоненном</w:t>
      </w:r>
      <w:proofErr w:type="spellEnd"/>
      <w:r>
        <w:t xml:space="preserve"> их положении на следующем расстоянии:</w:t>
      </w:r>
    </w:p>
    <w:tbl>
      <w:tblPr>
        <w:tblStyle w:val="-131"/>
        <w:tblW w:w="9345" w:type="dxa"/>
        <w:shd w:val="clear" w:color="auto" w:fill="F2F2F2"/>
        <w:tblLayout w:type="fixed"/>
        <w:tblLook w:val="0420" w:firstRow="1" w:lastRow="0" w:firstColumn="0" w:lastColumn="0" w:noHBand="0" w:noVBand="1"/>
      </w:tblPr>
      <w:tblGrid>
        <w:gridCol w:w="2547"/>
        <w:gridCol w:w="6798"/>
      </w:tblGrid>
      <w:tr w:rsidR="00EB28CD" w14:paraId="3674FA26" w14:textId="77777777" w:rsidTr="00EB28CD">
        <w:trPr>
          <w:cnfStyle w:val="100000000000" w:firstRow="1" w:lastRow="0" w:firstColumn="0" w:lastColumn="0" w:oddVBand="0" w:evenVBand="0" w:oddHBand="0" w:evenHBand="0" w:firstRowFirstColumn="0" w:firstRowLastColumn="0" w:lastRowFirstColumn="0" w:lastRowLastColumn="0"/>
        </w:trPr>
        <w:tc>
          <w:tcPr>
            <w:tcW w:w="2547" w:type="dxa"/>
            <w:tcBorders>
              <w:bottom w:val="single" w:sz="12" w:space="0" w:color="C9C9C9"/>
            </w:tcBorders>
            <w:shd w:val="solid" w:color="F2F2F2" w:themeColor="background1" w:themeShade="F2" w:fill="auto"/>
          </w:tcPr>
          <w:p w14:paraId="11C44824" w14:textId="77777777" w:rsidR="00EB28CD" w:rsidRDefault="007F5DCC">
            <w:pPr>
              <w:pStyle w:val="13"/>
              <w:rPr>
                <w:rFonts w:eastAsia="Calibri"/>
              </w:rPr>
            </w:pPr>
            <w:r>
              <w:rPr>
                <w:rFonts w:eastAsia="Calibri"/>
              </w:rPr>
              <w:t xml:space="preserve">Проектный номинальный класс напряжения, </w:t>
            </w:r>
            <w:proofErr w:type="spellStart"/>
            <w:r>
              <w:rPr>
                <w:rFonts w:eastAsia="Calibri"/>
              </w:rPr>
              <w:t>кВ</w:t>
            </w:r>
            <w:proofErr w:type="spellEnd"/>
          </w:p>
        </w:tc>
        <w:tc>
          <w:tcPr>
            <w:tcW w:w="6797" w:type="dxa"/>
            <w:tcBorders>
              <w:bottom w:val="single" w:sz="12" w:space="0" w:color="C9C9C9"/>
            </w:tcBorders>
            <w:shd w:val="solid" w:color="F2F2F2" w:themeColor="background1" w:themeShade="F2" w:fill="auto"/>
          </w:tcPr>
          <w:p w14:paraId="32104D5F" w14:textId="77777777" w:rsidR="00EB28CD" w:rsidRDefault="007F5DCC">
            <w:pPr>
              <w:pStyle w:val="13"/>
              <w:rPr>
                <w:rFonts w:eastAsia="Calibri"/>
              </w:rPr>
            </w:pPr>
            <w:r>
              <w:rPr>
                <w:rFonts w:eastAsia="Calibri"/>
              </w:rPr>
              <w:t>Расстояние, м</w:t>
            </w:r>
          </w:p>
        </w:tc>
      </w:tr>
      <w:tr w:rsidR="00EB28CD" w14:paraId="14462EFA" w14:textId="77777777" w:rsidTr="00EB28CD">
        <w:tc>
          <w:tcPr>
            <w:tcW w:w="2547" w:type="dxa"/>
            <w:shd w:val="solid" w:color="F2F2F2" w:themeColor="background1" w:themeShade="F2" w:fill="auto"/>
          </w:tcPr>
          <w:p w14:paraId="40AD45F7" w14:textId="77777777" w:rsidR="00EB28CD" w:rsidRDefault="007F5DCC">
            <w:pPr>
              <w:pStyle w:val="13"/>
              <w:rPr>
                <w:rFonts w:eastAsia="Calibri"/>
              </w:rPr>
            </w:pPr>
            <w:r>
              <w:rPr>
                <w:rFonts w:eastAsia="Calibri"/>
              </w:rPr>
              <w:lastRenderedPageBreak/>
              <w:t>до 1</w:t>
            </w:r>
          </w:p>
        </w:tc>
        <w:tc>
          <w:tcPr>
            <w:tcW w:w="6797" w:type="dxa"/>
            <w:shd w:val="solid" w:color="F2F2F2" w:themeColor="background1" w:themeShade="F2" w:fill="auto"/>
          </w:tcPr>
          <w:p w14:paraId="5261FD7B" w14:textId="77777777" w:rsidR="00EB28CD" w:rsidRDefault="007F5DCC">
            <w:pPr>
              <w:pStyle w:val="13"/>
              <w:rPr>
                <w:rFonts w:eastAsia="Calibri"/>
              </w:rPr>
            </w:pPr>
            <w:r>
              <w:rPr>
                <w:rFonts w:eastAsia="Calibri"/>
              </w:rPr>
              <w:t xml:space="preserve">2 </w:t>
            </w:r>
            <w:r>
              <w:rPr>
                <w:rFonts w:eastAsia="Calibri"/>
                <w:i/>
                <w:iCs/>
              </w:rPr>
              <w:t>(для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EB28CD" w14:paraId="3B8C3C53" w14:textId="77777777" w:rsidTr="00EB28CD">
        <w:tc>
          <w:tcPr>
            <w:tcW w:w="2547" w:type="dxa"/>
            <w:shd w:val="solid" w:color="F2F2F2" w:themeColor="background1" w:themeShade="F2" w:fill="auto"/>
          </w:tcPr>
          <w:p w14:paraId="6384F7BF" w14:textId="77777777" w:rsidR="00EB28CD" w:rsidRDefault="007F5DCC">
            <w:pPr>
              <w:pStyle w:val="13"/>
              <w:rPr>
                <w:rFonts w:eastAsia="Calibri"/>
              </w:rPr>
            </w:pPr>
            <w:r>
              <w:rPr>
                <w:rFonts w:eastAsia="Calibri"/>
              </w:rPr>
              <w:t>1-20</w:t>
            </w:r>
          </w:p>
        </w:tc>
        <w:tc>
          <w:tcPr>
            <w:tcW w:w="6797" w:type="dxa"/>
            <w:shd w:val="solid" w:color="F2F2F2" w:themeColor="background1" w:themeShade="F2" w:fill="auto"/>
          </w:tcPr>
          <w:p w14:paraId="7F214CCC" w14:textId="77777777" w:rsidR="00EB28CD" w:rsidRDefault="007F5DCC">
            <w:pPr>
              <w:pStyle w:val="13"/>
              <w:rPr>
                <w:rFonts w:eastAsia="Calibri"/>
              </w:rPr>
            </w:pPr>
            <w:r>
              <w:rPr>
                <w:rFonts w:eastAsia="Calibri"/>
              </w:rPr>
              <w:t xml:space="preserve">10 </w:t>
            </w:r>
            <w:r>
              <w:rPr>
                <w:rFonts w:eastAsia="Calibri"/>
                <w:i/>
                <w:iCs/>
              </w:rPr>
              <w:t>(5 - для линий с самонесущими или изолированными проводами, размещенных в границах населенных пунктов)</w:t>
            </w:r>
          </w:p>
        </w:tc>
      </w:tr>
      <w:tr w:rsidR="00EB28CD" w14:paraId="35540CDD" w14:textId="77777777" w:rsidTr="00EB28CD">
        <w:tc>
          <w:tcPr>
            <w:tcW w:w="2547" w:type="dxa"/>
            <w:shd w:val="solid" w:color="F2F2F2" w:themeColor="background1" w:themeShade="F2" w:fill="auto"/>
          </w:tcPr>
          <w:p w14:paraId="0DF30CB4" w14:textId="77777777" w:rsidR="00EB28CD" w:rsidRDefault="007F5DCC">
            <w:pPr>
              <w:pStyle w:val="13"/>
              <w:rPr>
                <w:rFonts w:eastAsia="Calibri"/>
              </w:rPr>
            </w:pPr>
            <w:r>
              <w:rPr>
                <w:rFonts w:eastAsia="Calibri"/>
              </w:rPr>
              <w:t>35</w:t>
            </w:r>
          </w:p>
        </w:tc>
        <w:tc>
          <w:tcPr>
            <w:tcW w:w="6797" w:type="dxa"/>
            <w:shd w:val="solid" w:color="F2F2F2" w:themeColor="background1" w:themeShade="F2" w:fill="auto"/>
          </w:tcPr>
          <w:p w14:paraId="403B12FB" w14:textId="77777777" w:rsidR="00EB28CD" w:rsidRDefault="007F5DCC">
            <w:pPr>
              <w:pStyle w:val="13"/>
              <w:rPr>
                <w:rFonts w:eastAsia="Calibri"/>
              </w:rPr>
            </w:pPr>
            <w:r>
              <w:rPr>
                <w:rFonts w:eastAsia="Calibri"/>
              </w:rPr>
              <w:t>15</w:t>
            </w:r>
          </w:p>
        </w:tc>
      </w:tr>
      <w:tr w:rsidR="00EB28CD" w14:paraId="2AA970D5" w14:textId="77777777" w:rsidTr="00EB28CD">
        <w:tc>
          <w:tcPr>
            <w:tcW w:w="2547" w:type="dxa"/>
            <w:shd w:val="solid" w:color="F2F2F2" w:themeColor="background1" w:themeShade="F2" w:fill="auto"/>
          </w:tcPr>
          <w:p w14:paraId="747E406A" w14:textId="77777777" w:rsidR="00EB28CD" w:rsidRDefault="007F5DCC">
            <w:pPr>
              <w:pStyle w:val="13"/>
              <w:rPr>
                <w:rFonts w:eastAsia="Calibri"/>
              </w:rPr>
            </w:pPr>
            <w:r>
              <w:rPr>
                <w:rFonts w:eastAsia="Calibri"/>
              </w:rPr>
              <w:t>110</w:t>
            </w:r>
          </w:p>
        </w:tc>
        <w:tc>
          <w:tcPr>
            <w:tcW w:w="6797" w:type="dxa"/>
            <w:shd w:val="solid" w:color="F2F2F2" w:themeColor="background1" w:themeShade="F2" w:fill="auto"/>
          </w:tcPr>
          <w:p w14:paraId="2A7A2350" w14:textId="77777777" w:rsidR="00EB28CD" w:rsidRDefault="007F5DCC">
            <w:pPr>
              <w:pStyle w:val="13"/>
              <w:rPr>
                <w:rFonts w:eastAsia="Calibri"/>
              </w:rPr>
            </w:pPr>
            <w:r>
              <w:rPr>
                <w:rFonts w:eastAsia="Calibri"/>
              </w:rPr>
              <w:t>20</w:t>
            </w:r>
          </w:p>
        </w:tc>
      </w:tr>
      <w:tr w:rsidR="00EB28CD" w14:paraId="6C14EA70" w14:textId="77777777" w:rsidTr="00EB28CD">
        <w:tc>
          <w:tcPr>
            <w:tcW w:w="2547" w:type="dxa"/>
            <w:shd w:val="solid" w:color="F2F2F2" w:themeColor="background1" w:themeShade="F2" w:fill="auto"/>
          </w:tcPr>
          <w:p w14:paraId="415A5AC5" w14:textId="77777777" w:rsidR="00EB28CD" w:rsidRDefault="007F5DCC">
            <w:pPr>
              <w:pStyle w:val="13"/>
              <w:rPr>
                <w:rFonts w:eastAsia="Calibri"/>
              </w:rPr>
            </w:pPr>
            <w:r>
              <w:rPr>
                <w:rFonts w:eastAsia="Calibri"/>
              </w:rPr>
              <w:t>150, 220</w:t>
            </w:r>
          </w:p>
        </w:tc>
        <w:tc>
          <w:tcPr>
            <w:tcW w:w="6797" w:type="dxa"/>
            <w:shd w:val="solid" w:color="F2F2F2" w:themeColor="background1" w:themeShade="F2" w:fill="auto"/>
          </w:tcPr>
          <w:p w14:paraId="425904AB" w14:textId="77777777" w:rsidR="00EB28CD" w:rsidRDefault="007F5DCC">
            <w:pPr>
              <w:pStyle w:val="13"/>
              <w:rPr>
                <w:rFonts w:eastAsia="Calibri"/>
              </w:rPr>
            </w:pPr>
            <w:r>
              <w:rPr>
                <w:rFonts w:eastAsia="Calibri"/>
              </w:rPr>
              <w:t>25</w:t>
            </w:r>
          </w:p>
        </w:tc>
      </w:tr>
    </w:tbl>
    <w:p w14:paraId="7972AE1D" w14:textId="77777777" w:rsidR="00EB28CD" w:rsidRDefault="007F5DCC">
      <w:pPr>
        <w:pStyle w:val="af4"/>
        <w:numPr>
          <w:ilvl w:val="0"/>
          <w:numId w:val="23"/>
        </w:numPr>
      </w:pPr>
      <w: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3F8E903D" w14:textId="77777777" w:rsidR="00EB28CD" w:rsidRDefault="007F5DCC">
      <w:pPr>
        <w:pStyle w:val="af4"/>
        <w:numPr>
          <w:ilvl w:val="0"/>
          <w:numId w:val="23"/>
        </w:numPr>
      </w:pPr>
      <w:r>
        <w:t>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5B4037D2" w14:textId="34E18467" w:rsidR="00EB28CD" w:rsidRDefault="007F5DCC">
      <w:pPr>
        <w:pStyle w:val="af4"/>
        <w:numPr>
          <w:ilvl w:val="0"/>
          <w:numId w:val="23"/>
        </w:numPr>
      </w:pPr>
      <w:r>
        <w:t xml:space="preserve">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t>неотклоненном</w:t>
      </w:r>
      <w:proofErr w:type="spellEnd"/>
      <w:r>
        <w:t xml:space="preserve">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w:t>
      </w:r>
      <w:r w:rsidR="004B4FF3">
        <w:t>воздушных линий электропередачи;</w:t>
      </w:r>
    </w:p>
    <w:p w14:paraId="516C4AA6" w14:textId="643C0550" w:rsidR="004B4FF3" w:rsidRDefault="004B4FF3">
      <w:pPr>
        <w:pStyle w:val="af4"/>
        <w:numPr>
          <w:ilvl w:val="0"/>
          <w:numId w:val="23"/>
        </w:numPr>
      </w:pPr>
      <w:r w:rsidRPr="004B4FF3">
        <w:t>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r:id="rId9" w:anchor="block_11001" w:history="1">
        <w:r w:rsidRPr="004B4FF3">
          <w:t>подпункте "а"</w:t>
        </w:r>
      </w:hyperlink>
      <w:r w:rsidRPr="004B4FF3">
        <w:t> настоящего документа, применительно к высшему классу напряжения подстанции.</w:t>
      </w:r>
    </w:p>
    <w:p w14:paraId="49AA4DF4" w14:textId="77777777" w:rsidR="00EB28CD" w:rsidRDefault="007F5DCC">
      <w:pPr>
        <w:pStyle w:val="3"/>
      </w:pPr>
      <w:bookmarkStart w:id="15" w:name="_Toc123202243"/>
      <w:r>
        <w:t>2.6.4. Средства связи</w:t>
      </w:r>
      <w:bookmarkEnd w:id="15"/>
    </w:p>
    <w:p w14:paraId="257D5B3D" w14:textId="77777777" w:rsidR="00EB28CD" w:rsidRDefault="007F5DCC">
      <w:r>
        <w:t>На территории городского округа Кохма функционируют следующие отделения почтовой связи:</w:t>
      </w:r>
    </w:p>
    <w:p w14:paraId="55220595" w14:textId="77777777" w:rsidR="00EB28CD" w:rsidRDefault="007F5DCC">
      <w:pPr>
        <w:pStyle w:val="af4"/>
        <w:numPr>
          <w:ilvl w:val="0"/>
          <w:numId w:val="24"/>
        </w:numPr>
      </w:pPr>
      <w:r>
        <w:t>Отделение почтовой связи Кохма 153511 на ул. Ивановская, 27.</w:t>
      </w:r>
    </w:p>
    <w:p w14:paraId="153CF77A" w14:textId="77777777" w:rsidR="00EB28CD" w:rsidRDefault="007F5DCC">
      <w:pPr>
        <w:pStyle w:val="af4"/>
        <w:numPr>
          <w:ilvl w:val="0"/>
          <w:numId w:val="24"/>
        </w:numPr>
      </w:pPr>
      <w:r>
        <w:t>Отделение почтовой связи Кохма 153512 на ул. Машиностроительная, 12.</w:t>
      </w:r>
    </w:p>
    <w:p w14:paraId="5EEECEB2" w14:textId="77777777" w:rsidR="00EB28CD" w:rsidRDefault="007F5DCC">
      <w:pPr>
        <w:pStyle w:val="af4"/>
        <w:numPr>
          <w:ilvl w:val="0"/>
          <w:numId w:val="24"/>
        </w:numPr>
      </w:pPr>
      <w:r>
        <w:lastRenderedPageBreak/>
        <w:t>Отделение почтовой связи Кохма 153510 на ул. Рабочая, 13.</w:t>
      </w:r>
    </w:p>
    <w:p w14:paraId="0A7C7888" w14:textId="77777777" w:rsidR="00EB28CD" w:rsidRDefault="007F5DCC">
      <w:r>
        <w:t>Официальное печатное издание – «</w:t>
      </w:r>
      <w:proofErr w:type="spellStart"/>
      <w:r>
        <w:t>Кохомский</w:t>
      </w:r>
      <w:proofErr w:type="spellEnd"/>
      <w:r>
        <w:t xml:space="preserve"> вестник».</w:t>
      </w:r>
    </w:p>
    <w:p w14:paraId="6428A22A" w14:textId="77777777" w:rsidR="00EB28CD" w:rsidRDefault="007F5DCC">
      <w:pPr>
        <w:pStyle w:val="3"/>
      </w:pPr>
      <w:bookmarkStart w:id="16" w:name="_Toc123202244"/>
      <w:r>
        <w:t>2.6.5. Газоснабжение</w:t>
      </w:r>
      <w:bookmarkEnd w:id="16"/>
    </w:p>
    <w:p w14:paraId="05E21E45" w14:textId="77777777" w:rsidR="00EB28CD" w:rsidRDefault="007F5DCC">
      <w:r>
        <w:t>Обеспечение природным газом населения городского округа Кохма осуществляется ООО «Газпром межрегионгаз Иваново».</w:t>
      </w:r>
    </w:p>
    <w:p w14:paraId="4EAFFDF4" w14:textId="77777777" w:rsidR="00EB28CD" w:rsidRDefault="007F5DCC">
      <w:pPr>
        <w:pStyle w:val="2"/>
      </w:pPr>
      <w:bookmarkStart w:id="17" w:name="_Toc123202245"/>
      <w:r>
        <w:t>2.7. Сведения о видах, назначении и наименованиях планируемых для размещения объектов местного значения городского округа, их основные характеристики, их местоположение</w:t>
      </w:r>
      <w:bookmarkEnd w:id="17"/>
    </w:p>
    <w:p w14:paraId="5F88C7E7" w14:textId="2C828415" w:rsidR="00EF5F41" w:rsidRPr="00EF5F41" w:rsidRDefault="00EF5F41">
      <w:pPr>
        <w:pStyle w:val="3"/>
        <w:rPr>
          <w:b w:val="0"/>
          <w:bCs/>
        </w:rPr>
      </w:pPr>
      <w:bookmarkStart w:id="18" w:name="_Toc123202247"/>
      <w:r w:rsidRPr="00EF5F41">
        <w:rPr>
          <w:b w:val="0"/>
          <w:bCs/>
        </w:rPr>
        <w:t>В городском округе</w:t>
      </w:r>
      <w:r>
        <w:t xml:space="preserve"> </w:t>
      </w:r>
      <w:r w:rsidRPr="00EF5F41">
        <w:rPr>
          <w:b w:val="0"/>
          <w:bCs/>
        </w:rPr>
        <w:t xml:space="preserve">Кохма </w:t>
      </w:r>
      <w:r>
        <w:rPr>
          <w:b w:val="0"/>
          <w:bCs/>
        </w:rPr>
        <w:t>отсутствуют планируемые для размещения объекты местного значения.</w:t>
      </w:r>
    </w:p>
    <w:p w14:paraId="2450B55D" w14:textId="77777777" w:rsidR="00EB28CD" w:rsidRDefault="007F5DCC">
      <w:pPr>
        <w:pStyle w:val="2"/>
      </w:pPr>
      <w:bookmarkStart w:id="19" w:name="_Toc123202249"/>
      <w:bookmarkEnd w:id="18"/>
      <w:r>
        <w:t>2.8. Параметры функциональных зон</w:t>
      </w:r>
      <w:bookmarkEnd w:id="19"/>
    </w:p>
    <w:p w14:paraId="474A7904" w14:textId="77777777" w:rsidR="00EB28CD" w:rsidRDefault="007F5DCC">
      <w:r>
        <w:t>Основные параметры функциональных зон на территории городского округа приняты с учетом показателей, установленных в пункте 9.8 Методических рекомендаций по разработке проектов генеральных планов поселений и городских округов, утвержденных приказом Министерства регионального развития РФ от 26.05.2011 № 244.</w:t>
      </w:r>
    </w:p>
    <w:tbl>
      <w:tblPr>
        <w:tblStyle w:val="-131"/>
        <w:tblW w:w="9351" w:type="dxa"/>
        <w:shd w:val="clear" w:color="auto" w:fill="F2F2F2"/>
        <w:tblLayout w:type="fixed"/>
        <w:tblLook w:val="0420" w:firstRow="1" w:lastRow="0" w:firstColumn="0" w:lastColumn="0" w:noHBand="0" w:noVBand="1"/>
      </w:tblPr>
      <w:tblGrid>
        <w:gridCol w:w="5240"/>
        <w:gridCol w:w="2124"/>
        <w:gridCol w:w="1987"/>
      </w:tblGrid>
      <w:tr w:rsidR="00EB28CD" w14:paraId="6050279B" w14:textId="77777777" w:rsidTr="00EB28CD">
        <w:trPr>
          <w:cnfStyle w:val="100000000000" w:firstRow="1" w:lastRow="0" w:firstColumn="0" w:lastColumn="0" w:oddVBand="0" w:evenVBand="0" w:oddHBand="0" w:evenHBand="0" w:firstRowFirstColumn="0" w:firstRowLastColumn="0" w:lastRowFirstColumn="0" w:lastRowLastColumn="0"/>
          <w:trHeight w:val="825"/>
        </w:trPr>
        <w:tc>
          <w:tcPr>
            <w:tcW w:w="5240" w:type="dxa"/>
            <w:tcBorders>
              <w:bottom w:val="single" w:sz="12" w:space="0" w:color="C9C9C9"/>
            </w:tcBorders>
            <w:shd w:val="solid" w:color="F2F2F2" w:themeColor="background1" w:themeShade="F2" w:fill="auto"/>
          </w:tcPr>
          <w:p w14:paraId="0F116C31" w14:textId="77777777" w:rsidR="00EB28CD" w:rsidRDefault="007F5DCC">
            <w:pPr>
              <w:pStyle w:val="13"/>
              <w:rPr>
                <w:rFonts w:eastAsia="Calibri"/>
              </w:rPr>
            </w:pPr>
            <w:r>
              <w:rPr>
                <w:rFonts w:eastAsia="Calibri"/>
              </w:rPr>
              <w:t>Функциональная зона</w:t>
            </w:r>
          </w:p>
        </w:tc>
        <w:tc>
          <w:tcPr>
            <w:tcW w:w="2124" w:type="dxa"/>
            <w:tcBorders>
              <w:bottom w:val="single" w:sz="12" w:space="0" w:color="C9C9C9"/>
            </w:tcBorders>
            <w:shd w:val="solid" w:color="F2F2F2" w:themeColor="background1" w:themeShade="F2" w:fill="auto"/>
          </w:tcPr>
          <w:p w14:paraId="2A705032" w14:textId="77777777" w:rsidR="00EB28CD" w:rsidRDefault="007F5DCC">
            <w:pPr>
              <w:pStyle w:val="13"/>
              <w:rPr>
                <w:rFonts w:eastAsia="Calibri"/>
              </w:rPr>
            </w:pPr>
            <w:r>
              <w:rPr>
                <w:rFonts w:eastAsia="Calibri"/>
              </w:rPr>
              <w:t>Максимальная этажность застройки зоны</w:t>
            </w:r>
          </w:p>
        </w:tc>
        <w:tc>
          <w:tcPr>
            <w:tcW w:w="1987" w:type="dxa"/>
            <w:tcBorders>
              <w:bottom w:val="single" w:sz="12" w:space="0" w:color="C9C9C9"/>
            </w:tcBorders>
            <w:shd w:val="solid" w:color="F2F2F2" w:themeColor="background1" w:themeShade="F2" w:fill="auto"/>
          </w:tcPr>
          <w:p w14:paraId="31C15114" w14:textId="77777777" w:rsidR="00EB28CD" w:rsidRDefault="007F5DCC">
            <w:pPr>
              <w:pStyle w:val="13"/>
              <w:rPr>
                <w:rFonts w:eastAsia="Calibri"/>
              </w:rPr>
            </w:pPr>
            <w:r>
              <w:rPr>
                <w:rFonts w:eastAsia="Calibri"/>
              </w:rPr>
              <w:t>Максимально допустимый коэффициент застройки зоны</w:t>
            </w:r>
          </w:p>
        </w:tc>
      </w:tr>
      <w:tr w:rsidR="00EB28CD" w14:paraId="5D41C04D" w14:textId="77777777" w:rsidTr="00EB28CD">
        <w:trPr>
          <w:trHeight w:val="655"/>
        </w:trPr>
        <w:tc>
          <w:tcPr>
            <w:tcW w:w="5240" w:type="dxa"/>
            <w:shd w:val="solid" w:color="F2F2F2" w:themeColor="background1" w:themeShade="F2" w:fill="auto"/>
          </w:tcPr>
          <w:p w14:paraId="7E0C601D" w14:textId="77777777" w:rsidR="00EB28CD" w:rsidRDefault="007F5DCC">
            <w:pPr>
              <w:pStyle w:val="13"/>
              <w:rPr>
                <w:rFonts w:eastAsia="Calibri"/>
              </w:rPr>
            </w:pPr>
            <w:r>
              <w:rPr>
                <w:rFonts w:eastAsia="Calibri"/>
              </w:rPr>
              <w:t>зона застройки индивидуальными жилыми домами</w:t>
            </w:r>
          </w:p>
        </w:tc>
        <w:tc>
          <w:tcPr>
            <w:tcW w:w="2124" w:type="dxa"/>
            <w:shd w:val="solid" w:color="F2F2F2" w:themeColor="background1" w:themeShade="F2" w:fill="auto"/>
          </w:tcPr>
          <w:p w14:paraId="3BD02D93" w14:textId="77777777" w:rsidR="00EB28CD" w:rsidRDefault="007F5DCC">
            <w:pPr>
              <w:pStyle w:val="13"/>
              <w:rPr>
                <w:rFonts w:eastAsia="Calibri"/>
              </w:rPr>
            </w:pPr>
            <w:r>
              <w:rPr>
                <w:rFonts w:eastAsia="Calibri"/>
              </w:rPr>
              <w:t>3</w:t>
            </w:r>
          </w:p>
        </w:tc>
        <w:tc>
          <w:tcPr>
            <w:tcW w:w="1987" w:type="dxa"/>
            <w:shd w:val="solid" w:color="F2F2F2" w:themeColor="background1" w:themeShade="F2" w:fill="auto"/>
          </w:tcPr>
          <w:p w14:paraId="3C712FC0" w14:textId="77777777" w:rsidR="00EB28CD" w:rsidRDefault="007F5DCC">
            <w:pPr>
              <w:pStyle w:val="13"/>
              <w:rPr>
                <w:rFonts w:eastAsia="Calibri"/>
              </w:rPr>
            </w:pPr>
            <w:r>
              <w:rPr>
                <w:rFonts w:eastAsia="Calibri"/>
              </w:rPr>
              <w:t>60%</w:t>
            </w:r>
          </w:p>
        </w:tc>
      </w:tr>
      <w:tr w:rsidR="00EB28CD" w14:paraId="352BD181" w14:textId="77777777" w:rsidTr="00EB28CD">
        <w:trPr>
          <w:trHeight w:val="655"/>
        </w:trPr>
        <w:tc>
          <w:tcPr>
            <w:tcW w:w="5240" w:type="dxa"/>
            <w:shd w:val="solid" w:color="F2F2F2" w:themeColor="background1" w:themeShade="F2" w:fill="auto"/>
          </w:tcPr>
          <w:p w14:paraId="3E7B24DC" w14:textId="77777777" w:rsidR="00EB28CD" w:rsidRDefault="007F5DCC">
            <w:pPr>
              <w:pStyle w:val="13"/>
              <w:rPr>
                <w:rFonts w:eastAsia="Calibri"/>
              </w:rPr>
            </w:pPr>
            <w:r>
              <w:rPr>
                <w:rFonts w:eastAsia="Calibri"/>
              </w:rPr>
              <w:t>зона смешанной малоэтажной жилой застройки</w:t>
            </w:r>
          </w:p>
        </w:tc>
        <w:tc>
          <w:tcPr>
            <w:tcW w:w="2124" w:type="dxa"/>
            <w:shd w:val="solid" w:color="F2F2F2" w:themeColor="background1" w:themeShade="F2" w:fill="auto"/>
          </w:tcPr>
          <w:p w14:paraId="1541F26D" w14:textId="77777777" w:rsidR="00EB28CD" w:rsidRDefault="007F5DCC">
            <w:pPr>
              <w:pStyle w:val="13"/>
              <w:rPr>
                <w:rFonts w:eastAsia="Calibri"/>
              </w:rPr>
            </w:pPr>
            <w:r>
              <w:rPr>
                <w:rFonts w:eastAsia="Calibri"/>
              </w:rPr>
              <w:t>4</w:t>
            </w:r>
          </w:p>
        </w:tc>
        <w:tc>
          <w:tcPr>
            <w:tcW w:w="1987" w:type="dxa"/>
            <w:shd w:val="solid" w:color="F2F2F2" w:themeColor="background1" w:themeShade="F2" w:fill="auto"/>
          </w:tcPr>
          <w:p w14:paraId="1DFE05A8" w14:textId="77777777" w:rsidR="00EB28CD" w:rsidRDefault="007F5DCC">
            <w:pPr>
              <w:pStyle w:val="13"/>
              <w:rPr>
                <w:rFonts w:eastAsia="Calibri"/>
              </w:rPr>
            </w:pPr>
            <w:r>
              <w:rPr>
                <w:rFonts w:eastAsia="Calibri"/>
              </w:rPr>
              <w:t>50%</w:t>
            </w:r>
          </w:p>
        </w:tc>
      </w:tr>
      <w:tr w:rsidR="00EB28CD" w14:paraId="4CF2C264" w14:textId="77777777" w:rsidTr="00EB28CD">
        <w:trPr>
          <w:trHeight w:val="655"/>
        </w:trPr>
        <w:tc>
          <w:tcPr>
            <w:tcW w:w="5240" w:type="dxa"/>
            <w:shd w:val="solid" w:color="F2F2F2" w:themeColor="background1" w:themeShade="F2" w:fill="auto"/>
          </w:tcPr>
          <w:p w14:paraId="6D1102AD" w14:textId="77777777" w:rsidR="00EB28CD" w:rsidRDefault="007F5DCC">
            <w:pPr>
              <w:pStyle w:val="13"/>
              <w:rPr>
                <w:rFonts w:eastAsia="Calibri"/>
              </w:rPr>
            </w:pPr>
            <w:r>
              <w:rPr>
                <w:rFonts w:eastAsia="Calibri"/>
              </w:rPr>
              <w:t>зона застройки малоэтажными жилыми домами</w:t>
            </w:r>
          </w:p>
        </w:tc>
        <w:tc>
          <w:tcPr>
            <w:tcW w:w="2124" w:type="dxa"/>
            <w:shd w:val="solid" w:color="F2F2F2" w:themeColor="background1" w:themeShade="F2" w:fill="auto"/>
          </w:tcPr>
          <w:p w14:paraId="40A08542" w14:textId="77777777" w:rsidR="00EB28CD" w:rsidRDefault="007F5DCC">
            <w:pPr>
              <w:pStyle w:val="13"/>
              <w:rPr>
                <w:rFonts w:eastAsia="Calibri"/>
              </w:rPr>
            </w:pPr>
            <w:r>
              <w:rPr>
                <w:rFonts w:eastAsia="Calibri"/>
              </w:rPr>
              <w:t>4</w:t>
            </w:r>
          </w:p>
        </w:tc>
        <w:tc>
          <w:tcPr>
            <w:tcW w:w="1987" w:type="dxa"/>
            <w:shd w:val="solid" w:color="F2F2F2" w:themeColor="background1" w:themeShade="F2" w:fill="auto"/>
          </w:tcPr>
          <w:p w14:paraId="692509B8" w14:textId="77777777" w:rsidR="00EB28CD" w:rsidRDefault="007F5DCC">
            <w:pPr>
              <w:pStyle w:val="13"/>
              <w:rPr>
                <w:rFonts w:eastAsia="Calibri"/>
              </w:rPr>
            </w:pPr>
            <w:r>
              <w:rPr>
                <w:rFonts w:eastAsia="Calibri"/>
              </w:rPr>
              <w:t>50%</w:t>
            </w:r>
          </w:p>
        </w:tc>
      </w:tr>
      <w:tr w:rsidR="00EB28CD" w14:paraId="537062EE" w14:textId="77777777" w:rsidTr="00EB28CD">
        <w:trPr>
          <w:trHeight w:val="655"/>
        </w:trPr>
        <w:tc>
          <w:tcPr>
            <w:tcW w:w="5240" w:type="dxa"/>
            <w:shd w:val="solid" w:color="F2F2F2" w:themeColor="background1" w:themeShade="F2" w:fill="auto"/>
          </w:tcPr>
          <w:p w14:paraId="18185B69" w14:textId="77777777" w:rsidR="00EB28CD" w:rsidRDefault="007F5DCC">
            <w:pPr>
              <w:pStyle w:val="13"/>
              <w:rPr>
                <w:rFonts w:eastAsia="Calibri"/>
              </w:rPr>
            </w:pPr>
            <w:r>
              <w:rPr>
                <w:rFonts w:eastAsia="Calibri"/>
              </w:rPr>
              <w:t xml:space="preserve">зона застройки </w:t>
            </w:r>
            <w:proofErr w:type="spellStart"/>
            <w:r>
              <w:rPr>
                <w:rFonts w:eastAsia="Calibri"/>
              </w:rPr>
              <w:t>среднеэтажными</w:t>
            </w:r>
            <w:proofErr w:type="spellEnd"/>
            <w:r>
              <w:rPr>
                <w:rFonts w:eastAsia="Calibri"/>
              </w:rPr>
              <w:t xml:space="preserve"> жилыми домами</w:t>
            </w:r>
          </w:p>
        </w:tc>
        <w:tc>
          <w:tcPr>
            <w:tcW w:w="2124" w:type="dxa"/>
            <w:shd w:val="solid" w:color="F2F2F2" w:themeColor="background1" w:themeShade="F2" w:fill="auto"/>
          </w:tcPr>
          <w:p w14:paraId="79777FE4" w14:textId="77777777" w:rsidR="00EB28CD" w:rsidRDefault="007F5DCC">
            <w:pPr>
              <w:pStyle w:val="13"/>
              <w:rPr>
                <w:rFonts w:eastAsia="Calibri"/>
              </w:rPr>
            </w:pPr>
            <w:r>
              <w:rPr>
                <w:rFonts w:eastAsia="Calibri"/>
              </w:rPr>
              <w:t>8</w:t>
            </w:r>
          </w:p>
        </w:tc>
        <w:tc>
          <w:tcPr>
            <w:tcW w:w="1987" w:type="dxa"/>
            <w:shd w:val="solid" w:color="F2F2F2" w:themeColor="background1" w:themeShade="F2" w:fill="auto"/>
          </w:tcPr>
          <w:p w14:paraId="7872493B" w14:textId="77777777" w:rsidR="00EB28CD" w:rsidRDefault="007F5DCC">
            <w:pPr>
              <w:pStyle w:val="13"/>
              <w:rPr>
                <w:rFonts w:eastAsia="Calibri"/>
              </w:rPr>
            </w:pPr>
            <w:r>
              <w:rPr>
                <w:rFonts w:eastAsia="Calibri"/>
              </w:rPr>
              <w:t>50%</w:t>
            </w:r>
          </w:p>
        </w:tc>
      </w:tr>
      <w:tr w:rsidR="00EB28CD" w14:paraId="52487FF8" w14:textId="77777777" w:rsidTr="00EB28CD">
        <w:trPr>
          <w:trHeight w:val="655"/>
        </w:trPr>
        <w:tc>
          <w:tcPr>
            <w:tcW w:w="5240" w:type="dxa"/>
            <w:shd w:val="solid" w:color="F2F2F2" w:themeColor="background1" w:themeShade="F2" w:fill="auto"/>
          </w:tcPr>
          <w:p w14:paraId="1990201A" w14:textId="77777777" w:rsidR="00EB28CD" w:rsidRDefault="007F5DCC">
            <w:pPr>
              <w:pStyle w:val="13"/>
              <w:rPr>
                <w:rFonts w:eastAsia="Calibri"/>
              </w:rPr>
            </w:pPr>
            <w:r>
              <w:rPr>
                <w:rFonts w:eastAsia="Calibri"/>
              </w:rPr>
              <w:t>зона застройки многоэтажными жилыми домами</w:t>
            </w:r>
          </w:p>
        </w:tc>
        <w:tc>
          <w:tcPr>
            <w:tcW w:w="2124" w:type="dxa"/>
            <w:shd w:val="solid" w:color="F2F2F2" w:themeColor="background1" w:themeShade="F2" w:fill="auto"/>
          </w:tcPr>
          <w:p w14:paraId="492C3E8A" w14:textId="77777777" w:rsidR="00EB28CD" w:rsidRDefault="007F5DCC">
            <w:pPr>
              <w:pStyle w:val="13"/>
              <w:rPr>
                <w:rFonts w:eastAsia="Calibri"/>
              </w:rPr>
            </w:pPr>
            <w:r>
              <w:rPr>
                <w:rFonts w:eastAsia="Calibri"/>
              </w:rPr>
              <w:t>9 и выше</w:t>
            </w:r>
          </w:p>
        </w:tc>
        <w:tc>
          <w:tcPr>
            <w:tcW w:w="1987" w:type="dxa"/>
            <w:shd w:val="solid" w:color="F2F2F2" w:themeColor="background1" w:themeShade="F2" w:fill="auto"/>
          </w:tcPr>
          <w:p w14:paraId="41681DB5" w14:textId="77777777" w:rsidR="00EB28CD" w:rsidRDefault="007F5DCC">
            <w:pPr>
              <w:pStyle w:val="13"/>
              <w:rPr>
                <w:rFonts w:eastAsia="Calibri"/>
              </w:rPr>
            </w:pPr>
            <w:r>
              <w:rPr>
                <w:rFonts w:eastAsia="Calibri"/>
              </w:rPr>
              <w:t>50%</w:t>
            </w:r>
          </w:p>
        </w:tc>
      </w:tr>
      <w:tr w:rsidR="00EB28CD" w14:paraId="7114A2E0" w14:textId="77777777" w:rsidTr="00EB28CD">
        <w:trPr>
          <w:trHeight w:val="551"/>
        </w:trPr>
        <w:tc>
          <w:tcPr>
            <w:tcW w:w="5240" w:type="dxa"/>
            <w:shd w:val="solid" w:color="F2F2F2" w:themeColor="background1" w:themeShade="F2" w:fill="auto"/>
          </w:tcPr>
          <w:p w14:paraId="4262376B" w14:textId="77777777" w:rsidR="00EB28CD" w:rsidRDefault="007F5DCC">
            <w:pPr>
              <w:pStyle w:val="13"/>
              <w:rPr>
                <w:rFonts w:eastAsia="Calibri"/>
              </w:rPr>
            </w:pPr>
            <w:r>
              <w:rPr>
                <w:rFonts w:eastAsia="Calibri"/>
              </w:rPr>
              <w:t>общественно-деловая зона</w:t>
            </w:r>
          </w:p>
        </w:tc>
        <w:tc>
          <w:tcPr>
            <w:tcW w:w="2124" w:type="dxa"/>
            <w:shd w:val="solid" w:color="F2F2F2" w:themeColor="background1" w:themeShade="F2" w:fill="auto"/>
          </w:tcPr>
          <w:p w14:paraId="4CF4D40B" w14:textId="77777777" w:rsidR="00EB28CD" w:rsidRDefault="007F5DCC">
            <w:pPr>
              <w:pStyle w:val="13"/>
              <w:rPr>
                <w:rFonts w:eastAsia="Calibri"/>
              </w:rPr>
            </w:pPr>
            <w:r>
              <w:rPr>
                <w:rFonts w:eastAsia="Calibri"/>
              </w:rPr>
              <w:t>2</w:t>
            </w:r>
          </w:p>
        </w:tc>
        <w:tc>
          <w:tcPr>
            <w:tcW w:w="1987" w:type="dxa"/>
            <w:shd w:val="solid" w:color="F2F2F2" w:themeColor="background1" w:themeShade="F2" w:fill="auto"/>
          </w:tcPr>
          <w:p w14:paraId="67779178" w14:textId="77777777" w:rsidR="00EB28CD" w:rsidRDefault="007F5DCC">
            <w:pPr>
              <w:pStyle w:val="13"/>
              <w:rPr>
                <w:rFonts w:eastAsia="Calibri"/>
              </w:rPr>
            </w:pPr>
            <w:r>
              <w:rPr>
                <w:rFonts w:eastAsia="Calibri"/>
              </w:rPr>
              <w:t>70%</w:t>
            </w:r>
          </w:p>
        </w:tc>
      </w:tr>
      <w:tr w:rsidR="00EB28CD" w14:paraId="444024FC" w14:textId="77777777" w:rsidTr="00EB28CD">
        <w:trPr>
          <w:trHeight w:val="599"/>
        </w:trPr>
        <w:tc>
          <w:tcPr>
            <w:tcW w:w="5240" w:type="dxa"/>
            <w:shd w:val="solid" w:color="F2F2F2" w:themeColor="background1" w:themeShade="F2" w:fill="auto"/>
          </w:tcPr>
          <w:p w14:paraId="3FB95600" w14:textId="77777777" w:rsidR="00EB28CD" w:rsidRDefault="007F5DCC">
            <w:pPr>
              <w:pStyle w:val="13"/>
              <w:rPr>
                <w:rFonts w:eastAsia="Calibri"/>
              </w:rPr>
            </w:pPr>
            <w:r>
              <w:rPr>
                <w:rFonts w:eastAsia="Calibri"/>
              </w:rPr>
              <w:t>производственная зона</w:t>
            </w:r>
          </w:p>
        </w:tc>
        <w:tc>
          <w:tcPr>
            <w:tcW w:w="2124" w:type="dxa"/>
            <w:shd w:val="solid" w:color="F2F2F2" w:themeColor="background1" w:themeShade="F2" w:fill="auto"/>
          </w:tcPr>
          <w:p w14:paraId="442503C2" w14:textId="77777777" w:rsidR="00EB28CD" w:rsidRDefault="007F5DCC">
            <w:pPr>
              <w:pStyle w:val="13"/>
              <w:rPr>
                <w:rFonts w:eastAsia="Calibri"/>
              </w:rPr>
            </w:pPr>
            <w:r>
              <w:rPr>
                <w:rFonts w:eastAsia="Calibri"/>
              </w:rPr>
              <w:t>2</w:t>
            </w:r>
          </w:p>
        </w:tc>
        <w:tc>
          <w:tcPr>
            <w:tcW w:w="1987" w:type="dxa"/>
            <w:shd w:val="solid" w:color="F2F2F2" w:themeColor="background1" w:themeShade="F2" w:fill="auto"/>
          </w:tcPr>
          <w:p w14:paraId="5B0E076F" w14:textId="77777777" w:rsidR="00EB28CD" w:rsidRDefault="007F5DCC">
            <w:pPr>
              <w:pStyle w:val="13"/>
              <w:rPr>
                <w:rFonts w:eastAsia="Calibri"/>
              </w:rPr>
            </w:pPr>
            <w:r>
              <w:rPr>
                <w:rFonts w:eastAsia="Calibri"/>
              </w:rPr>
              <w:t>70%</w:t>
            </w:r>
          </w:p>
        </w:tc>
      </w:tr>
      <w:tr w:rsidR="00EB28CD" w14:paraId="53CDC2B8" w14:textId="77777777" w:rsidTr="00EB28CD">
        <w:trPr>
          <w:trHeight w:val="557"/>
        </w:trPr>
        <w:tc>
          <w:tcPr>
            <w:tcW w:w="5240" w:type="dxa"/>
            <w:shd w:val="solid" w:color="F2F2F2" w:themeColor="background1" w:themeShade="F2" w:fill="auto"/>
          </w:tcPr>
          <w:p w14:paraId="6BD7B475" w14:textId="77777777" w:rsidR="00EB28CD" w:rsidRDefault="007F5DCC">
            <w:pPr>
              <w:pStyle w:val="13"/>
              <w:rPr>
                <w:rFonts w:eastAsia="Calibri"/>
              </w:rPr>
            </w:pPr>
            <w:r>
              <w:rPr>
                <w:rFonts w:eastAsia="Calibri"/>
              </w:rPr>
              <w:t>зона инженерной инфраструктуры</w:t>
            </w:r>
          </w:p>
        </w:tc>
        <w:tc>
          <w:tcPr>
            <w:tcW w:w="2124" w:type="dxa"/>
            <w:shd w:val="solid" w:color="F2F2F2" w:themeColor="background1" w:themeShade="F2" w:fill="auto"/>
          </w:tcPr>
          <w:p w14:paraId="4D32CF55" w14:textId="77777777" w:rsidR="00EB28CD" w:rsidRDefault="007F5DCC">
            <w:pPr>
              <w:pStyle w:val="13"/>
              <w:rPr>
                <w:rFonts w:eastAsia="Calibri"/>
              </w:rPr>
            </w:pPr>
            <w:r>
              <w:rPr>
                <w:rFonts w:eastAsia="Calibri"/>
              </w:rPr>
              <w:t>-</w:t>
            </w:r>
          </w:p>
        </w:tc>
        <w:tc>
          <w:tcPr>
            <w:tcW w:w="1987" w:type="dxa"/>
            <w:shd w:val="solid" w:color="F2F2F2" w:themeColor="background1" w:themeShade="F2" w:fill="auto"/>
          </w:tcPr>
          <w:p w14:paraId="3148E033" w14:textId="77777777" w:rsidR="00EB28CD" w:rsidRDefault="007F5DCC">
            <w:pPr>
              <w:pStyle w:val="13"/>
              <w:rPr>
                <w:rFonts w:eastAsia="Calibri"/>
              </w:rPr>
            </w:pPr>
            <w:r>
              <w:rPr>
                <w:rFonts w:eastAsia="Calibri"/>
              </w:rPr>
              <w:t>-</w:t>
            </w:r>
          </w:p>
        </w:tc>
      </w:tr>
      <w:tr w:rsidR="00EB28CD" w14:paraId="1CC83C48" w14:textId="77777777" w:rsidTr="00EB28CD">
        <w:trPr>
          <w:trHeight w:val="551"/>
        </w:trPr>
        <w:tc>
          <w:tcPr>
            <w:tcW w:w="5240" w:type="dxa"/>
            <w:shd w:val="solid" w:color="F2F2F2" w:themeColor="background1" w:themeShade="F2" w:fill="auto"/>
          </w:tcPr>
          <w:p w14:paraId="17B3DD8B" w14:textId="77777777" w:rsidR="00EB28CD" w:rsidRDefault="007F5DCC">
            <w:pPr>
              <w:pStyle w:val="13"/>
              <w:rPr>
                <w:rFonts w:eastAsia="Calibri"/>
              </w:rPr>
            </w:pPr>
            <w:r>
              <w:rPr>
                <w:rFonts w:eastAsia="Calibri"/>
              </w:rPr>
              <w:lastRenderedPageBreak/>
              <w:t>зона транспортной инфраструктуры</w:t>
            </w:r>
          </w:p>
        </w:tc>
        <w:tc>
          <w:tcPr>
            <w:tcW w:w="2124" w:type="dxa"/>
            <w:shd w:val="solid" w:color="F2F2F2" w:themeColor="background1" w:themeShade="F2" w:fill="auto"/>
          </w:tcPr>
          <w:p w14:paraId="6A46E906" w14:textId="77777777" w:rsidR="00EB28CD" w:rsidRDefault="007F5DCC">
            <w:pPr>
              <w:pStyle w:val="13"/>
              <w:rPr>
                <w:rFonts w:eastAsia="Calibri"/>
              </w:rPr>
            </w:pPr>
            <w:r>
              <w:rPr>
                <w:rFonts w:eastAsia="Calibri"/>
              </w:rPr>
              <w:t>-</w:t>
            </w:r>
          </w:p>
        </w:tc>
        <w:tc>
          <w:tcPr>
            <w:tcW w:w="1987" w:type="dxa"/>
            <w:shd w:val="solid" w:color="F2F2F2" w:themeColor="background1" w:themeShade="F2" w:fill="auto"/>
          </w:tcPr>
          <w:p w14:paraId="3D66689E" w14:textId="77777777" w:rsidR="00EB28CD" w:rsidRDefault="007F5DCC">
            <w:pPr>
              <w:pStyle w:val="13"/>
              <w:rPr>
                <w:rFonts w:eastAsia="Calibri"/>
              </w:rPr>
            </w:pPr>
            <w:r>
              <w:rPr>
                <w:rFonts w:eastAsia="Calibri"/>
              </w:rPr>
              <w:t>-</w:t>
            </w:r>
          </w:p>
        </w:tc>
      </w:tr>
      <w:tr w:rsidR="00EB28CD" w14:paraId="68E9B224" w14:textId="77777777" w:rsidTr="00EB28CD">
        <w:trPr>
          <w:trHeight w:val="551"/>
        </w:trPr>
        <w:tc>
          <w:tcPr>
            <w:tcW w:w="5240" w:type="dxa"/>
            <w:shd w:val="solid" w:color="F2F2F2" w:themeColor="background1" w:themeShade="F2" w:fill="auto"/>
          </w:tcPr>
          <w:p w14:paraId="48BD698D" w14:textId="77777777" w:rsidR="00EB28CD" w:rsidRDefault="007F5DCC">
            <w:pPr>
              <w:pStyle w:val="13"/>
              <w:rPr>
                <w:rFonts w:eastAsia="Calibri"/>
              </w:rPr>
            </w:pPr>
            <w:r>
              <w:rPr>
                <w:rFonts w:eastAsia="Calibri"/>
              </w:rPr>
              <w:t>зона садоводческих, огороднических и дачных некоммерческих объединений граждан</w:t>
            </w:r>
          </w:p>
        </w:tc>
        <w:tc>
          <w:tcPr>
            <w:tcW w:w="2124" w:type="dxa"/>
            <w:shd w:val="solid" w:color="F2F2F2" w:themeColor="background1" w:themeShade="F2" w:fill="auto"/>
          </w:tcPr>
          <w:p w14:paraId="2587266F" w14:textId="77777777" w:rsidR="00EB28CD" w:rsidRDefault="007F5DCC">
            <w:pPr>
              <w:pStyle w:val="13"/>
              <w:rPr>
                <w:rFonts w:eastAsia="Calibri"/>
              </w:rPr>
            </w:pPr>
            <w:r>
              <w:rPr>
                <w:rFonts w:eastAsia="Calibri"/>
              </w:rPr>
              <w:t>3</w:t>
            </w:r>
          </w:p>
        </w:tc>
        <w:tc>
          <w:tcPr>
            <w:tcW w:w="1987" w:type="dxa"/>
            <w:shd w:val="solid" w:color="F2F2F2" w:themeColor="background1" w:themeShade="F2" w:fill="auto"/>
          </w:tcPr>
          <w:p w14:paraId="4CDA2C7E" w14:textId="77777777" w:rsidR="00EB28CD" w:rsidRDefault="007F5DCC">
            <w:pPr>
              <w:pStyle w:val="13"/>
              <w:rPr>
                <w:rFonts w:eastAsia="Calibri"/>
              </w:rPr>
            </w:pPr>
            <w:r>
              <w:rPr>
                <w:rFonts w:eastAsia="Calibri"/>
              </w:rPr>
              <w:t>60%</w:t>
            </w:r>
          </w:p>
        </w:tc>
      </w:tr>
      <w:tr w:rsidR="00EB28CD" w14:paraId="6645F6EF" w14:textId="77777777" w:rsidTr="00EB28CD">
        <w:trPr>
          <w:trHeight w:val="551"/>
        </w:trPr>
        <w:tc>
          <w:tcPr>
            <w:tcW w:w="5240" w:type="dxa"/>
            <w:shd w:val="solid" w:color="F2F2F2" w:themeColor="background1" w:themeShade="F2" w:fill="auto"/>
          </w:tcPr>
          <w:p w14:paraId="6863FD25" w14:textId="77777777" w:rsidR="00EB28CD" w:rsidRDefault="007F5DCC">
            <w:pPr>
              <w:pStyle w:val="13"/>
              <w:rPr>
                <w:rFonts w:eastAsia="Calibri"/>
              </w:rPr>
            </w:pPr>
            <w:r>
              <w:rPr>
                <w:rFonts w:eastAsia="Calibri"/>
              </w:rPr>
              <w:t>зона озелененных территорий общего пользования</w:t>
            </w:r>
          </w:p>
        </w:tc>
        <w:tc>
          <w:tcPr>
            <w:tcW w:w="2124" w:type="dxa"/>
            <w:shd w:val="solid" w:color="F2F2F2" w:themeColor="background1" w:themeShade="F2" w:fill="auto"/>
          </w:tcPr>
          <w:p w14:paraId="5EF36E20" w14:textId="77777777" w:rsidR="00EB28CD" w:rsidRDefault="007F5DCC">
            <w:pPr>
              <w:pStyle w:val="13"/>
              <w:rPr>
                <w:rFonts w:eastAsia="Calibri"/>
              </w:rPr>
            </w:pPr>
            <w:r>
              <w:rPr>
                <w:rFonts w:eastAsia="Calibri"/>
              </w:rPr>
              <w:t>-</w:t>
            </w:r>
          </w:p>
        </w:tc>
        <w:tc>
          <w:tcPr>
            <w:tcW w:w="1987" w:type="dxa"/>
            <w:shd w:val="solid" w:color="F2F2F2" w:themeColor="background1" w:themeShade="F2" w:fill="auto"/>
          </w:tcPr>
          <w:p w14:paraId="3BD49ADD" w14:textId="77777777" w:rsidR="00EB28CD" w:rsidRDefault="007F5DCC">
            <w:pPr>
              <w:pStyle w:val="13"/>
              <w:rPr>
                <w:rFonts w:eastAsia="Calibri"/>
              </w:rPr>
            </w:pPr>
            <w:r>
              <w:rPr>
                <w:rFonts w:eastAsia="Calibri"/>
              </w:rPr>
              <w:t>-</w:t>
            </w:r>
          </w:p>
        </w:tc>
      </w:tr>
      <w:tr w:rsidR="00EB28CD" w14:paraId="020B2EED" w14:textId="77777777" w:rsidTr="00EB28CD">
        <w:trPr>
          <w:trHeight w:val="573"/>
        </w:trPr>
        <w:tc>
          <w:tcPr>
            <w:tcW w:w="5240" w:type="dxa"/>
            <w:shd w:val="solid" w:color="F2F2F2" w:themeColor="background1" w:themeShade="F2" w:fill="auto"/>
          </w:tcPr>
          <w:p w14:paraId="251F292F" w14:textId="77777777" w:rsidR="00EB28CD" w:rsidRDefault="007F5DCC">
            <w:pPr>
              <w:pStyle w:val="13"/>
              <w:rPr>
                <w:rFonts w:eastAsia="Calibri"/>
              </w:rPr>
            </w:pPr>
            <w:r>
              <w:rPr>
                <w:rFonts w:eastAsia="Calibri"/>
              </w:rPr>
              <w:t>лесопарковая зона</w:t>
            </w:r>
          </w:p>
        </w:tc>
        <w:tc>
          <w:tcPr>
            <w:tcW w:w="2124" w:type="dxa"/>
            <w:shd w:val="solid" w:color="F2F2F2" w:themeColor="background1" w:themeShade="F2" w:fill="auto"/>
          </w:tcPr>
          <w:p w14:paraId="377BBB4E" w14:textId="77777777" w:rsidR="00EB28CD" w:rsidRDefault="007F5DCC">
            <w:pPr>
              <w:pStyle w:val="13"/>
              <w:rPr>
                <w:rFonts w:eastAsia="Calibri"/>
              </w:rPr>
            </w:pPr>
            <w:r>
              <w:rPr>
                <w:rFonts w:eastAsia="Calibri"/>
              </w:rPr>
              <w:t>-</w:t>
            </w:r>
          </w:p>
        </w:tc>
        <w:tc>
          <w:tcPr>
            <w:tcW w:w="1987" w:type="dxa"/>
            <w:shd w:val="solid" w:color="F2F2F2" w:themeColor="background1" w:themeShade="F2" w:fill="auto"/>
          </w:tcPr>
          <w:p w14:paraId="20CD60E7" w14:textId="77777777" w:rsidR="00EB28CD" w:rsidRDefault="007F5DCC">
            <w:pPr>
              <w:pStyle w:val="13"/>
              <w:rPr>
                <w:rFonts w:eastAsia="Calibri"/>
              </w:rPr>
            </w:pPr>
            <w:r>
              <w:rPr>
                <w:rFonts w:eastAsia="Calibri"/>
              </w:rPr>
              <w:t>-</w:t>
            </w:r>
          </w:p>
        </w:tc>
      </w:tr>
      <w:tr w:rsidR="00EB28CD" w14:paraId="4C2DCC45" w14:textId="77777777" w:rsidTr="00EB28CD">
        <w:trPr>
          <w:trHeight w:val="553"/>
        </w:trPr>
        <w:tc>
          <w:tcPr>
            <w:tcW w:w="5240" w:type="dxa"/>
            <w:shd w:val="solid" w:color="F2F2F2" w:themeColor="background1" w:themeShade="F2" w:fill="auto"/>
          </w:tcPr>
          <w:p w14:paraId="0213E5A3" w14:textId="77777777" w:rsidR="00EB28CD" w:rsidRDefault="007F5DCC">
            <w:pPr>
              <w:pStyle w:val="13"/>
              <w:rPr>
                <w:rFonts w:eastAsia="Calibri"/>
              </w:rPr>
            </w:pPr>
            <w:r>
              <w:rPr>
                <w:rFonts w:eastAsia="Calibri"/>
              </w:rPr>
              <w:t>зона кладбищ</w:t>
            </w:r>
          </w:p>
        </w:tc>
        <w:tc>
          <w:tcPr>
            <w:tcW w:w="2124" w:type="dxa"/>
            <w:shd w:val="solid" w:color="F2F2F2" w:themeColor="background1" w:themeShade="F2" w:fill="auto"/>
          </w:tcPr>
          <w:p w14:paraId="505D3FC9" w14:textId="77777777" w:rsidR="00EB28CD" w:rsidRDefault="007F5DCC">
            <w:pPr>
              <w:pStyle w:val="13"/>
              <w:rPr>
                <w:rFonts w:eastAsia="Calibri"/>
              </w:rPr>
            </w:pPr>
            <w:r>
              <w:rPr>
                <w:rFonts w:eastAsia="Calibri"/>
              </w:rPr>
              <w:t>-</w:t>
            </w:r>
          </w:p>
        </w:tc>
        <w:tc>
          <w:tcPr>
            <w:tcW w:w="1987" w:type="dxa"/>
            <w:shd w:val="solid" w:color="F2F2F2" w:themeColor="background1" w:themeShade="F2" w:fill="auto"/>
          </w:tcPr>
          <w:p w14:paraId="2464DAE2" w14:textId="77777777" w:rsidR="00EB28CD" w:rsidRDefault="007F5DCC">
            <w:pPr>
              <w:pStyle w:val="13"/>
              <w:rPr>
                <w:rFonts w:eastAsia="Calibri"/>
              </w:rPr>
            </w:pPr>
            <w:r>
              <w:rPr>
                <w:rFonts w:eastAsia="Calibri"/>
              </w:rPr>
              <w:t>-</w:t>
            </w:r>
          </w:p>
        </w:tc>
      </w:tr>
      <w:tr w:rsidR="00EB28CD" w14:paraId="58C31D54" w14:textId="77777777" w:rsidTr="00EB28CD">
        <w:trPr>
          <w:trHeight w:val="553"/>
        </w:trPr>
        <w:tc>
          <w:tcPr>
            <w:tcW w:w="5240" w:type="dxa"/>
            <w:shd w:val="solid" w:color="F2F2F2" w:themeColor="background1" w:themeShade="F2" w:fill="auto"/>
          </w:tcPr>
          <w:p w14:paraId="14024770" w14:textId="77777777" w:rsidR="00EB28CD" w:rsidRDefault="007F5DCC">
            <w:pPr>
              <w:pStyle w:val="13"/>
              <w:rPr>
                <w:rFonts w:eastAsia="Calibri"/>
              </w:rPr>
            </w:pPr>
            <w:r>
              <w:rPr>
                <w:rFonts w:eastAsia="Calibri"/>
              </w:rPr>
              <w:t>зона режимных территорий</w:t>
            </w:r>
          </w:p>
        </w:tc>
        <w:tc>
          <w:tcPr>
            <w:tcW w:w="2124" w:type="dxa"/>
            <w:shd w:val="solid" w:color="F2F2F2" w:themeColor="background1" w:themeShade="F2" w:fill="auto"/>
          </w:tcPr>
          <w:p w14:paraId="367B5B65" w14:textId="77777777" w:rsidR="00EB28CD" w:rsidRDefault="007F5DCC">
            <w:pPr>
              <w:pStyle w:val="13"/>
              <w:rPr>
                <w:rFonts w:eastAsia="Calibri"/>
              </w:rPr>
            </w:pPr>
            <w:r>
              <w:rPr>
                <w:rFonts w:eastAsia="Calibri"/>
              </w:rPr>
              <w:t>2</w:t>
            </w:r>
          </w:p>
        </w:tc>
        <w:tc>
          <w:tcPr>
            <w:tcW w:w="1987" w:type="dxa"/>
            <w:shd w:val="solid" w:color="F2F2F2" w:themeColor="background1" w:themeShade="F2" w:fill="auto"/>
          </w:tcPr>
          <w:p w14:paraId="356E0503" w14:textId="77777777" w:rsidR="00EB28CD" w:rsidRDefault="007F5DCC">
            <w:pPr>
              <w:pStyle w:val="13"/>
              <w:rPr>
                <w:rFonts w:eastAsia="Calibri"/>
              </w:rPr>
            </w:pPr>
            <w:r>
              <w:rPr>
                <w:rFonts w:eastAsia="Calibri"/>
              </w:rPr>
              <w:t>70%</w:t>
            </w:r>
          </w:p>
        </w:tc>
      </w:tr>
      <w:tr w:rsidR="00EB28CD" w14:paraId="6863C50C" w14:textId="77777777" w:rsidTr="00EB28CD">
        <w:trPr>
          <w:trHeight w:val="547"/>
        </w:trPr>
        <w:tc>
          <w:tcPr>
            <w:tcW w:w="5240" w:type="dxa"/>
            <w:shd w:val="solid" w:color="F2F2F2" w:themeColor="background1" w:themeShade="F2" w:fill="auto"/>
          </w:tcPr>
          <w:p w14:paraId="5049062B" w14:textId="77777777" w:rsidR="00EB28CD" w:rsidRDefault="007F5DCC">
            <w:pPr>
              <w:pStyle w:val="13"/>
              <w:rPr>
                <w:rFonts w:eastAsia="Calibri"/>
              </w:rPr>
            </w:pPr>
            <w:r>
              <w:rPr>
                <w:rFonts w:eastAsia="Calibri"/>
              </w:rPr>
              <w:t>зона озелененных территорий специального назначения</w:t>
            </w:r>
          </w:p>
        </w:tc>
        <w:tc>
          <w:tcPr>
            <w:tcW w:w="2124" w:type="dxa"/>
            <w:shd w:val="solid" w:color="F2F2F2" w:themeColor="background1" w:themeShade="F2" w:fill="auto"/>
          </w:tcPr>
          <w:p w14:paraId="1C7E739E" w14:textId="77777777" w:rsidR="00EB28CD" w:rsidRDefault="007F5DCC">
            <w:pPr>
              <w:pStyle w:val="13"/>
              <w:rPr>
                <w:rFonts w:eastAsia="Calibri"/>
              </w:rPr>
            </w:pPr>
            <w:r>
              <w:rPr>
                <w:rFonts w:eastAsia="Calibri"/>
              </w:rPr>
              <w:t>-</w:t>
            </w:r>
          </w:p>
        </w:tc>
        <w:tc>
          <w:tcPr>
            <w:tcW w:w="1987" w:type="dxa"/>
            <w:shd w:val="solid" w:color="F2F2F2" w:themeColor="background1" w:themeShade="F2" w:fill="auto"/>
          </w:tcPr>
          <w:p w14:paraId="3A263FA1" w14:textId="77777777" w:rsidR="00EB28CD" w:rsidRDefault="007F5DCC">
            <w:pPr>
              <w:pStyle w:val="13"/>
              <w:rPr>
                <w:rFonts w:eastAsia="Calibri"/>
              </w:rPr>
            </w:pPr>
            <w:r>
              <w:rPr>
                <w:rFonts w:eastAsia="Calibri"/>
              </w:rPr>
              <w:t>-</w:t>
            </w:r>
          </w:p>
        </w:tc>
      </w:tr>
      <w:tr w:rsidR="00EB28CD" w14:paraId="58D838B8" w14:textId="77777777" w:rsidTr="00EB28CD">
        <w:trPr>
          <w:trHeight w:val="547"/>
        </w:trPr>
        <w:tc>
          <w:tcPr>
            <w:tcW w:w="5240" w:type="dxa"/>
            <w:shd w:val="solid" w:color="F2F2F2" w:themeColor="background1" w:themeShade="F2" w:fill="auto"/>
          </w:tcPr>
          <w:p w14:paraId="568B5B17" w14:textId="77777777" w:rsidR="00EB28CD" w:rsidRDefault="007F5DCC">
            <w:pPr>
              <w:pStyle w:val="13"/>
              <w:rPr>
                <w:rFonts w:eastAsia="Calibri"/>
              </w:rPr>
            </w:pPr>
            <w:r>
              <w:rPr>
                <w:rFonts w:eastAsia="Calibri"/>
              </w:rPr>
              <w:t>зона акваторий</w:t>
            </w:r>
          </w:p>
        </w:tc>
        <w:tc>
          <w:tcPr>
            <w:tcW w:w="2124" w:type="dxa"/>
            <w:shd w:val="solid" w:color="F2F2F2" w:themeColor="background1" w:themeShade="F2" w:fill="auto"/>
          </w:tcPr>
          <w:p w14:paraId="3B325341" w14:textId="77777777" w:rsidR="00EB28CD" w:rsidRDefault="007F5DCC">
            <w:pPr>
              <w:pStyle w:val="13"/>
              <w:rPr>
                <w:rFonts w:eastAsia="Calibri"/>
              </w:rPr>
            </w:pPr>
            <w:r>
              <w:rPr>
                <w:rFonts w:eastAsia="Calibri"/>
              </w:rPr>
              <w:t>-</w:t>
            </w:r>
          </w:p>
        </w:tc>
        <w:tc>
          <w:tcPr>
            <w:tcW w:w="1987" w:type="dxa"/>
            <w:shd w:val="solid" w:color="F2F2F2" w:themeColor="background1" w:themeShade="F2" w:fill="auto"/>
          </w:tcPr>
          <w:p w14:paraId="14B0AC8C" w14:textId="77777777" w:rsidR="00EB28CD" w:rsidRDefault="007F5DCC">
            <w:pPr>
              <w:pStyle w:val="13"/>
              <w:rPr>
                <w:rFonts w:eastAsia="Calibri"/>
              </w:rPr>
            </w:pPr>
            <w:r>
              <w:rPr>
                <w:rFonts w:eastAsia="Calibri"/>
              </w:rPr>
              <w:t>-</w:t>
            </w:r>
          </w:p>
        </w:tc>
      </w:tr>
    </w:tbl>
    <w:p w14:paraId="7A04DE15" w14:textId="77777777" w:rsidR="00EB28CD" w:rsidRDefault="00EB28CD"/>
    <w:p w14:paraId="27C8B368" w14:textId="77777777" w:rsidR="00EB28CD" w:rsidRDefault="007F5DCC">
      <w:r>
        <w:t>Границы функциональных зон установлены на Карте функциональных зон.</w:t>
      </w:r>
    </w:p>
    <w:p w14:paraId="59976649" w14:textId="77777777" w:rsidR="00EB28CD" w:rsidRDefault="007F5DCC">
      <w:pPr>
        <w:pStyle w:val="2"/>
      </w:pPr>
      <w:bookmarkStart w:id="20" w:name="_Toc123202250"/>
      <w:r>
        <w:t>2.9. Сведения о планируемых для размещения объектах федерального значения, объектах регионального значения</w:t>
      </w:r>
      <w:bookmarkEnd w:id="20"/>
    </w:p>
    <w:p w14:paraId="203BDFA1" w14:textId="77777777" w:rsidR="00EB28CD" w:rsidRDefault="007F5DCC">
      <w:r>
        <w:t>Согласно документам территориального планирования Российской Федерации планируемые для размещения на территории городского округа Кохма Ивановской области объекты федерального значения отсутствуют.</w:t>
      </w:r>
    </w:p>
    <w:tbl>
      <w:tblPr>
        <w:tblStyle w:val="-131"/>
        <w:tblW w:w="9243" w:type="dxa"/>
        <w:shd w:val="clear" w:color="auto" w:fill="F2F2F2"/>
        <w:tblLayout w:type="fixed"/>
        <w:tblLook w:val="0020" w:firstRow="1" w:lastRow="0" w:firstColumn="0" w:lastColumn="0" w:noHBand="0" w:noVBand="0"/>
      </w:tblPr>
      <w:tblGrid>
        <w:gridCol w:w="598"/>
        <w:gridCol w:w="4111"/>
        <w:gridCol w:w="2410"/>
        <w:gridCol w:w="2124"/>
      </w:tblGrid>
      <w:tr w:rsidR="00EB28CD" w14:paraId="00EE2C1B" w14:textId="77777777" w:rsidTr="00EB28CD">
        <w:trPr>
          <w:cnfStyle w:val="100000000000" w:firstRow="1" w:lastRow="0" w:firstColumn="0" w:lastColumn="0" w:oddVBand="0" w:evenVBand="0" w:oddHBand="0" w:evenHBand="0" w:firstRowFirstColumn="0" w:firstRowLastColumn="0" w:lastRowFirstColumn="0" w:lastRowLastColumn="0"/>
          <w:trHeight w:val="1044"/>
        </w:trPr>
        <w:tc>
          <w:tcPr>
            <w:tcW w:w="597" w:type="dxa"/>
            <w:tcBorders>
              <w:bottom w:val="single" w:sz="12" w:space="0" w:color="C9C9C9"/>
            </w:tcBorders>
            <w:shd w:val="solid" w:color="F2F2F2" w:themeColor="background1" w:themeShade="F2" w:fill="auto"/>
          </w:tcPr>
          <w:p w14:paraId="33FEE68D" w14:textId="77777777" w:rsidR="00EB28CD" w:rsidRDefault="007F5DCC">
            <w:pPr>
              <w:pStyle w:val="13"/>
              <w:rPr>
                <w:rFonts w:eastAsia="Calibri"/>
              </w:rPr>
            </w:pPr>
            <w:r>
              <w:rPr>
                <w:rFonts w:eastAsia="Calibri"/>
              </w:rPr>
              <w:t>№ п/п</w:t>
            </w:r>
          </w:p>
        </w:tc>
        <w:tc>
          <w:tcPr>
            <w:tcW w:w="4111" w:type="dxa"/>
            <w:tcBorders>
              <w:bottom w:val="single" w:sz="12" w:space="0" w:color="C9C9C9"/>
            </w:tcBorders>
            <w:shd w:val="solid" w:color="F2F2F2" w:themeColor="background1" w:themeShade="F2" w:fill="auto"/>
          </w:tcPr>
          <w:p w14:paraId="54DF7880" w14:textId="77777777" w:rsidR="00EB28CD" w:rsidRDefault="007F5DCC">
            <w:pPr>
              <w:pStyle w:val="13"/>
              <w:rPr>
                <w:rFonts w:eastAsia="Calibri"/>
              </w:rPr>
            </w:pPr>
            <w:r>
              <w:rPr>
                <w:rFonts w:eastAsia="Calibri"/>
              </w:rPr>
              <w:t>Наименование мероприятия, объекта, планируемого для размещения</w:t>
            </w:r>
          </w:p>
        </w:tc>
        <w:tc>
          <w:tcPr>
            <w:tcW w:w="2410" w:type="dxa"/>
            <w:tcBorders>
              <w:bottom w:val="single" w:sz="12" w:space="0" w:color="C9C9C9"/>
            </w:tcBorders>
            <w:shd w:val="solid" w:color="F2F2F2" w:themeColor="background1" w:themeShade="F2" w:fill="auto"/>
          </w:tcPr>
          <w:p w14:paraId="1C1EB911" w14:textId="77777777" w:rsidR="00EB28CD" w:rsidRDefault="007F5DCC">
            <w:pPr>
              <w:pStyle w:val="13"/>
              <w:rPr>
                <w:rFonts w:eastAsia="Calibri"/>
              </w:rPr>
            </w:pPr>
            <w:r>
              <w:rPr>
                <w:rFonts w:eastAsia="Calibri"/>
              </w:rPr>
              <w:t>Планируемое место размещения объекта, краткие характеристики</w:t>
            </w:r>
          </w:p>
        </w:tc>
        <w:tc>
          <w:tcPr>
            <w:tcW w:w="2124" w:type="dxa"/>
            <w:tcBorders>
              <w:bottom w:val="single" w:sz="12" w:space="0" w:color="C9C9C9"/>
            </w:tcBorders>
            <w:shd w:val="solid" w:color="F2F2F2" w:themeColor="background1" w:themeShade="F2" w:fill="auto"/>
          </w:tcPr>
          <w:p w14:paraId="61AE9099" w14:textId="77777777" w:rsidR="00EB28CD" w:rsidRDefault="007F5DCC">
            <w:pPr>
              <w:pStyle w:val="13"/>
              <w:rPr>
                <w:rFonts w:eastAsia="Calibri"/>
              </w:rPr>
            </w:pPr>
            <w:r>
              <w:rPr>
                <w:rFonts w:eastAsia="Calibri"/>
              </w:rPr>
              <w:t>Функциональная зона</w:t>
            </w:r>
          </w:p>
        </w:tc>
      </w:tr>
      <w:tr w:rsidR="00EB28CD" w14:paraId="496A9423" w14:textId="77777777" w:rsidTr="00EB28CD">
        <w:trPr>
          <w:trHeight w:val="289"/>
        </w:trPr>
        <w:tc>
          <w:tcPr>
            <w:tcW w:w="597" w:type="dxa"/>
            <w:vMerge w:val="restart"/>
            <w:shd w:val="solid" w:color="F2F2F2" w:themeColor="background1" w:themeShade="F2" w:fill="auto"/>
          </w:tcPr>
          <w:p w14:paraId="4C1EB836" w14:textId="77777777" w:rsidR="00EB28CD" w:rsidRDefault="007F5DCC">
            <w:pPr>
              <w:pStyle w:val="13"/>
              <w:rPr>
                <w:rFonts w:eastAsia="Calibri"/>
              </w:rPr>
            </w:pPr>
            <w:r>
              <w:rPr>
                <w:rFonts w:eastAsia="Calibri"/>
              </w:rPr>
              <w:t>1</w:t>
            </w:r>
          </w:p>
        </w:tc>
        <w:tc>
          <w:tcPr>
            <w:tcW w:w="8645" w:type="dxa"/>
            <w:gridSpan w:val="3"/>
            <w:shd w:val="solid" w:color="F2F2F2" w:themeColor="background1" w:themeShade="F2" w:fill="auto"/>
          </w:tcPr>
          <w:p w14:paraId="518DD67F" w14:textId="77777777" w:rsidR="00EB28CD" w:rsidRDefault="007F5DCC">
            <w:pPr>
              <w:pStyle w:val="13"/>
              <w:rPr>
                <w:i/>
              </w:rPr>
            </w:pPr>
            <w:r>
              <w:rPr>
                <w:rFonts w:eastAsia="Calibri"/>
                <w:i/>
              </w:rPr>
              <w:t>Схема территориального планирования Российской Федерации в области трубопроводного транспорта</w:t>
            </w:r>
          </w:p>
        </w:tc>
      </w:tr>
      <w:tr w:rsidR="00EB28CD" w14:paraId="574B2F41" w14:textId="77777777" w:rsidTr="00EB28CD">
        <w:trPr>
          <w:trHeight w:val="610"/>
        </w:trPr>
        <w:tc>
          <w:tcPr>
            <w:tcW w:w="597" w:type="dxa"/>
            <w:vMerge/>
            <w:shd w:val="solid" w:color="F2F2F2" w:themeColor="background1" w:themeShade="F2" w:fill="auto"/>
          </w:tcPr>
          <w:p w14:paraId="18C1DFEE" w14:textId="77777777" w:rsidR="00EB28CD" w:rsidRDefault="00EB28CD">
            <w:pPr>
              <w:pStyle w:val="13"/>
              <w:rPr>
                <w:rFonts w:eastAsia="Calibri"/>
              </w:rPr>
            </w:pPr>
          </w:p>
        </w:tc>
        <w:tc>
          <w:tcPr>
            <w:tcW w:w="4111" w:type="dxa"/>
            <w:shd w:val="solid" w:color="F2F2F2" w:themeColor="background1" w:themeShade="F2" w:fill="auto"/>
          </w:tcPr>
          <w:p w14:paraId="60B85F70" w14:textId="77777777" w:rsidR="00EB28CD" w:rsidRDefault="007F5DCC">
            <w:pPr>
              <w:pStyle w:val="13"/>
              <w:rPr>
                <w:rFonts w:eastAsia="Calibri"/>
              </w:rPr>
            </w:pPr>
            <w:r>
              <w:rPr>
                <w:rFonts w:eastAsia="Calibri"/>
              </w:rPr>
              <w:t>Размещение объектов, иных территорий и (или) зон федерального значения</w:t>
            </w:r>
          </w:p>
          <w:p w14:paraId="1C322B73" w14:textId="77777777" w:rsidR="00EB28CD" w:rsidRDefault="007F5DCC">
            <w:pPr>
              <w:pStyle w:val="13"/>
              <w:rPr>
                <w:b/>
                <w:bCs/>
              </w:rPr>
            </w:pPr>
            <w:r>
              <w:rPr>
                <w:rFonts w:eastAsia="Calibri"/>
                <w:b/>
                <w:bCs/>
              </w:rPr>
              <w:t>не предусмотрено</w:t>
            </w:r>
          </w:p>
        </w:tc>
        <w:tc>
          <w:tcPr>
            <w:tcW w:w="2410" w:type="dxa"/>
            <w:shd w:val="solid" w:color="F2F2F2" w:themeColor="background1" w:themeShade="F2" w:fill="auto"/>
          </w:tcPr>
          <w:p w14:paraId="4BB9937F" w14:textId="77777777" w:rsidR="00EB28CD" w:rsidRDefault="007F5DCC">
            <w:pPr>
              <w:pStyle w:val="13"/>
              <w:rPr>
                <w:rFonts w:eastAsia="Calibri"/>
              </w:rPr>
            </w:pPr>
            <w:r>
              <w:rPr>
                <w:rFonts w:eastAsia="Calibri"/>
              </w:rPr>
              <w:t>Не устанавливается</w:t>
            </w:r>
          </w:p>
        </w:tc>
        <w:tc>
          <w:tcPr>
            <w:tcW w:w="2124" w:type="dxa"/>
            <w:shd w:val="solid" w:color="F2F2F2" w:themeColor="background1" w:themeShade="F2" w:fill="auto"/>
          </w:tcPr>
          <w:p w14:paraId="295C5C3C" w14:textId="77777777" w:rsidR="00EB28CD" w:rsidRDefault="007F5DCC">
            <w:pPr>
              <w:pStyle w:val="13"/>
              <w:rPr>
                <w:rFonts w:eastAsia="Calibri"/>
              </w:rPr>
            </w:pPr>
            <w:r>
              <w:rPr>
                <w:rFonts w:eastAsia="Calibri"/>
              </w:rPr>
              <w:t>-</w:t>
            </w:r>
          </w:p>
        </w:tc>
      </w:tr>
      <w:tr w:rsidR="00EB28CD" w14:paraId="39C0AEB5" w14:textId="77777777" w:rsidTr="00EB28CD">
        <w:trPr>
          <w:trHeight w:val="611"/>
        </w:trPr>
        <w:tc>
          <w:tcPr>
            <w:tcW w:w="597" w:type="dxa"/>
            <w:vMerge w:val="restart"/>
            <w:shd w:val="solid" w:color="F2F2F2" w:themeColor="background1" w:themeShade="F2" w:fill="auto"/>
          </w:tcPr>
          <w:p w14:paraId="7A60B90F" w14:textId="77777777" w:rsidR="00EB28CD" w:rsidRDefault="007F5DCC">
            <w:pPr>
              <w:pStyle w:val="13"/>
              <w:rPr>
                <w:rFonts w:eastAsia="Calibri"/>
              </w:rPr>
            </w:pPr>
            <w:r>
              <w:rPr>
                <w:rFonts w:eastAsia="Calibri"/>
              </w:rPr>
              <w:t>2</w:t>
            </w:r>
          </w:p>
        </w:tc>
        <w:tc>
          <w:tcPr>
            <w:tcW w:w="8645" w:type="dxa"/>
            <w:gridSpan w:val="3"/>
            <w:shd w:val="solid" w:color="F2F2F2" w:themeColor="background1" w:themeShade="F2" w:fill="auto"/>
          </w:tcPr>
          <w:p w14:paraId="6BA87C97" w14:textId="77777777" w:rsidR="00EB28CD" w:rsidRDefault="007F5DCC">
            <w:pPr>
              <w:pStyle w:val="13"/>
              <w:rPr>
                <w:rFonts w:eastAsia="Calibri"/>
              </w:rPr>
            </w:pPr>
            <w:r>
              <w:rPr>
                <w:rFonts w:eastAsia="Calibri"/>
                <w:i/>
              </w:rPr>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w:t>
            </w:r>
          </w:p>
        </w:tc>
      </w:tr>
      <w:tr w:rsidR="00EB28CD" w14:paraId="1539E518" w14:textId="77777777" w:rsidTr="00EB28CD">
        <w:trPr>
          <w:trHeight w:val="610"/>
        </w:trPr>
        <w:tc>
          <w:tcPr>
            <w:tcW w:w="597" w:type="dxa"/>
            <w:vMerge/>
            <w:shd w:val="solid" w:color="F2F2F2" w:themeColor="background1" w:themeShade="F2" w:fill="auto"/>
          </w:tcPr>
          <w:p w14:paraId="2FFB275A" w14:textId="77777777" w:rsidR="00EB28CD" w:rsidRDefault="00EB28CD">
            <w:pPr>
              <w:pStyle w:val="13"/>
              <w:rPr>
                <w:rFonts w:eastAsia="Calibri"/>
              </w:rPr>
            </w:pPr>
          </w:p>
        </w:tc>
        <w:tc>
          <w:tcPr>
            <w:tcW w:w="4111" w:type="dxa"/>
            <w:shd w:val="solid" w:color="F2F2F2" w:themeColor="background1" w:themeShade="F2" w:fill="auto"/>
          </w:tcPr>
          <w:p w14:paraId="51217A1E" w14:textId="77777777" w:rsidR="00EB28CD" w:rsidRDefault="007F5DCC">
            <w:pPr>
              <w:pStyle w:val="13"/>
              <w:rPr>
                <w:rFonts w:eastAsia="Calibri"/>
              </w:rPr>
            </w:pPr>
            <w:r>
              <w:rPr>
                <w:rFonts w:eastAsia="Calibri"/>
              </w:rPr>
              <w:t>Размещение объектов, иных территорий и (или) зон федерального значения</w:t>
            </w:r>
          </w:p>
          <w:p w14:paraId="0C56A340" w14:textId="77777777" w:rsidR="00EB28CD" w:rsidRDefault="007F5DCC">
            <w:pPr>
              <w:pStyle w:val="13"/>
              <w:rPr>
                <w:b/>
                <w:bCs/>
              </w:rPr>
            </w:pPr>
            <w:r>
              <w:rPr>
                <w:rFonts w:eastAsia="Calibri"/>
                <w:b/>
                <w:bCs/>
              </w:rPr>
              <w:lastRenderedPageBreak/>
              <w:t>не предусмотрено</w:t>
            </w:r>
          </w:p>
        </w:tc>
        <w:tc>
          <w:tcPr>
            <w:tcW w:w="2410" w:type="dxa"/>
            <w:shd w:val="solid" w:color="F2F2F2" w:themeColor="background1" w:themeShade="F2" w:fill="auto"/>
          </w:tcPr>
          <w:p w14:paraId="72C17343" w14:textId="77777777" w:rsidR="00EB28CD" w:rsidRDefault="007F5DCC">
            <w:pPr>
              <w:pStyle w:val="13"/>
              <w:rPr>
                <w:rFonts w:eastAsia="Calibri"/>
              </w:rPr>
            </w:pPr>
            <w:r>
              <w:rPr>
                <w:rFonts w:eastAsia="Calibri"/>
              </w:rPr>
              <w:lastRenderedPageBreak/>
              <w:t>Не устанавливается</w:t>
            </w:r>
          </w:p>
        </w:tc>
        <w:tc>
          <w:tcPr>
            <w:tcW w:w="2124" w:type="dxa"/>
            <w:shd w:val="solid" w:color="F2F2F2" w:themeColor="background1" w:themeShade="F2" w:fill="auto"/>
          </w:tcPr>
          <w:p w14:paraId="026FC735" w14:textId="77777777" w:rsidR="00EB28CD" w:rsidRDefault="007F5DCC">
            <w:pPr>
              <w:pStyle w:val="13"/>
              <w:rPr>
                <w:rFonts w:eastAsia="Calibri"/>
              </w:rPr>
            </w:pPr>
            <w:r>
              <w:rPr>
                <w:rFonts w:eastAsia="Calibri"/>
              </w:rPr>
              <w:t>-</w:t>
            </w:r>
          </w:p>
        </w:tc>
      </w:tr>
      <w:tr w:rsidR="00EB28CD" w14:paraId="0DD7FDC3" w14:textId="77777777" w:rsidTr="00EB28CD">
        <w:trPr>
          <w:trHeight w:val="290"/>
        </w:trPr>
        <w:tc>
          <w:tcPr>
            <w:tcW w:w="597" w:type="dxa"/>
            <w:vMerge w:val="restart"/>
            <w:shd w:val="solid" w:color="F2F2F2" w:themeColor="background1" w:themeShade="F2" w:fill="auto"/>
          </w:tcPr>
          <w:p w14:paraId="69167CF8" w14:textId="77777777" w:rsidR="00EB28CD" w:rsidRDefault="007F5DCC">
            <w:pPr>
              <w:pStyle w:val="13"/>
              <w:rPr>
                <w:rFonts w:eastAsia="Calibri"/>
              </w:rPr>
            </w:pPr>
            <w:r>
              <w:rPr>
                <w:rFonts w:eastAsia="Calibri"/>
              </w:rPr>
              <w:t>3</w:t>
            </w:r>
          </w:p>
        </w:tc>
        <w:tc>
          <w:tcPr>
            <w:tcW w:w="8645" w:type="dxa"/>
            <w:gridSpan w:val="3"/>
            <w:shd w:val="solid" w:color="F2F2F2" w:themeColor="background1" w:themeShade="F2" w:fill="auto"/>
          </w:tcPr>
          <w:p w14:paraId="1EC5303B" w14:textId="77777777" w:rsidR="00EB28CD" w:rsidRDefault="007F5DCC">
            <w:pPr>
              <w:pStyle w:val="13"/>
              <w:rPr>
                <w:i/>
              </w:rPr>
            </w:pPr>
            <w:r>
              <w:rPr>
                <w:rFonts w:eastAsia="Calibri"/>
                <w:i/>
              </w:rPr>
              <w:t>Схема территориального планирования Российской Федерации в области здравоохранения</w:t>
            </w:r>
          </w:p>
        </w:tc>
      </w:tr>
      <w:tr w:rsidR="00EB28CD" w14:paraId="4DE95EDE" w14:textId="77777777" w:rsidTr="00EB28CD">
        <w:trPr>
          <w:trHeight w:val="127"/>
        </w:trPr>
        <w:tc>
          <w:tcPr>
            <w:tcW w:w="597" w:type="dxa"/>
            <w:vMerge/>
            <w:shd w:val="solid" w:color="F2F2F2" w:themeColor="background1" w:themeShade="F2" w:fill="auto"/>
          </w:tcPr>
          <w:p w14:paraId="322EC967" w14:textId="77777777" w:rsidR="00EB28CD" w:rsidRDefault="00EB28CD">
            <w:pPr>
              <w:pStyle w:val="13"/>
              <w:rPr>
                <w:rFonts w:eastAsia="Calibri"/>
              </w:rPr>
            </w:pPr>
          </w:p>
        </w:tc>
        <w:tc>
          <w:tcPr>
            <w:tcW w:w="4111" w:type="dxa"/>
            <w:shd w:val="solid" w:color="F2F2F2" w:themeColor="background1" w:themeShade="F2" w:fill="auto"/>
          </w:tcPr>
          <w:p w14:paraId="47F14AA9" w14:textId="77777777" w:rsidR="00EB28CD" w:rsidRDefault="007F5DCC">
            <w:pPr>
              <w:pStyle w:val="13"/>
              <w:rPr>
                <w:rFonts w:eastAsia="Calibri"/>
              </w:rPr>
            </w:pPr>
            <w:r>
              <w:rPr>
                <w:rFonts w:eastAsia="Calibri"/>
              </w:rPr>
              <w:t>Размещение объектов, иных территорий и (или) зон федерального значения</w:t>
            </w:r>
          </w:p>
          <w:p w14:paraId="0ECA11DC" w14:textId="77777777" w:rsidR="00EB28CD" w:rsidRDefault="007F5DCC">
            <w:pPr>
              <w:pStyle w:val="13"/>
              <w:rPr>
                <w:b/>
                <w:bCs/>
              </w:rPr>
            </w:pPr>
            <w:r>
              <w:rPr>
                <w:rFonts w:eastAsia="Calibri"/>
                <w:b/>
                <w:bCs/>
              </w:rPr>
              <w:t>не предусмотрено</w:t>
            </w:r>
          </w:p>
        </w:tc>
        <w:tc>
          <w:tcPr>
            <w:tcW w:w="2410" w:type="dxa"/>
            <w:shd w:val="solid" w:color="F2F2F2" w:themeColor="background1" w:themeShade="F2" w:fill="auto"/>
          </w:tcPr>
          <w:p w14:paraId="791BDDF0" w14:textId="77777777" w:rsidR="00EB28CD" w:rsidRDefault="007F5DCC">
            <w:pPr>
              <w:pStyle w:val="13"/>
              <w:rPr>
                <w:rFonts w:eastAsia="Calibri"/>
              </w:rPr>
            </w:pPr>
            <w:r>
              <w:rPr>
                <w:rFonts w:eastAsia="Calibri"/>
              </w:rPr>
              <w:t>Не устанавливается</w:t>
            </w:r>
          </w:p>
        </w:tc>
        <w:tc>
          <w:tcPr>
            <w:tcW w:w="2124" w:type="dxa"/>
            <w:shd w:val="solid" w:color="F2F2F2" w:themeColor="background1" w:themeShade="F2" w:fill="auto"/>
          </w:tcPr>
          <w:p w14:paraId="3D1E4928" w14:textId="77777777" w:rsidR="00EB28CD" w:rsidRDefault="007F5DCC">
            <w:pPr>
              <w:pStyle w:val="13"/>
              <w:rPr>
                <w:rFonts w:eastAsia="Calibri"/>
              </w:rPr>
            </w:pPr>
            <w:r>
              <w:rPr>
                <w:rFonts w:eastAsia="Calibri"/>
              </w:rPr>
              <w:t>-</w:t>
            </w:r>
          </w:p>
        </w:tc>
      </w:tr>
      <w:tr w:rsidR="00EB28CD" w14:paraId="57F18A83" w14:textId="77777777" w:rsidTr="00EB28CD">
        <w:trPr>
          <w:trHeight w:val="127"/>
        </w:trPr>
        <w:tc>
          <w:tcPr>
            <w:tcW w:w="597" w:type="dxa"/>
            <w:vMerge w:val="restart"/>
            <w:shd w:val="solid" w:color="F2F2F2" w:themeColor="background1" w:themeShade="F2" w:fill="auto"/>
          </w:tcPr>
          <w:p w14:paraId="0CE9549A" w14:textId="77777777" w:rsidR="00EB28CD" w:rsidRDefault="007F5DCC">
            <w:pPr>
              <w:pStyle w:val="13"/>
              <w:rPr>
                <w:rFonts w:eastAsia="Calibri"/>
              </w:rPr>
            </w:pPr>
            <w:r>
              <w:rPr>
                <w:rFonts w:eastAsia="Calibri"/>
              </w:rPr>
              <w:t>4</w:t>
            </w:r>
          </w:p>
        </w:tc>
        <w:tc>
          <w:tcPr>
            <w:tcW w:w="8645" w:type="dxa"/>
            <w:gridSpan w:val="3"/>
            <w:shd w:val="solid" w:color="F2F2F2" w:themeColor="background1" w:themeShade="F2" w:fill="auto"/>
          </w:tcPr>
          <w:p w14:paraId="6E5F4546" w14:textId="77777777" w:rsidR="00EB28CD" w:rsidRDefault="007F5DCC">
            <w:pPr>
              <w:pStyle w:val="13"/>
              <w:rPr>
                <w:i/>
              </w:rPr>
            </w:pPr>
            <w:r>
              <w:rPr>
                <w:rFonts w:eastAsia="Calibri"/>
                <w:i/>
              </w:rPr>
              <w:t>Схема территориального планирования Российской Федерации в области высшего профессионального образования</w:t>
            </w:r>
          </w:p>
        </w:tc>
      </w:tr>
      <w:tr w:rsidR="00EB28CD" w14:paraId="47024D92" w14:textId="77777777" w:rsidTr="00EB28CD">
        <w:trPr>
          <w:trHeight w:val="127"/>
        </w:trPr>
        <w:tc>
          <w:tcPr>
            <w:tcW w:w="597" w:type="dxa"/>
            <w:vMerge/>
            <w:shd w:val="solid" w:color="F2F2F2" w:themeColor="background1" w:themeShade="F2" w:fill="auto"/>
          </w:tcPr>
          <w:p w14:paraId="685B95A2" w14:textId="77777777" w:rsidR="00EB28CD" w:rsidRDefault="00EB28CD">
            <w:pPr>
              <w:pStyle w:val="13"/>
              <w:rPr>
                <w:rFonts w:eastAsia="Calibri"/>
              </w:rPr>
            </w:pPr>
          </w:p>
        </w:tc>
        <w:tc>
          <w:tcPr>
            <w:tcW w:w="4111" w:type="dxa"/>
            <w:shd w:val="solid" w:color="F2F2F2" w:themeColor="background1" w:themeShade="F2" w:fill="auto"/>
          </w:tcPr>
          <w:p w14:paraId="1C886416" w14:textId="77777777" w:rsidR="00EB28CD" w:rsidRDefault="007F5DCC">
            <w:pPr>
              <w:pStyle w:val="13"/>
              <w:rPr>
                <w:rFonts w:eastAsia="Calibri"/>
              </w:rPr>
            </w:pPr>
            <w:r>
              <w:rPr>
                <w:rFonts w:eastAsia="Calibri"/>
              </w:rPr>
              <w:t>Размещение объектов, иных территорий и (или) зон федерального значения</w:t>
            </w:r>
          </w:p>
          <w:p w14:paraId="3774599D" w14:textId="77777777" w:rsidR="00EB28CD" w:rsidRDefault="007F5DCC">
            <w:pPr>
              <w:pStyle w:val="13"/>
              <w:rPr>
                <w:b/>
                <w:bCs/>
              </w:rPr>
            </w:pPr>
            <w:r>
              <w:rPr>
                <w:rFonts w:eastAsia="Calibri"/>
                <w:b/>
                <w:bCs/>
              </w:rPr>
              <w:t>не предусмотрено</w:t>
            </w:r>
          </w:p>
        </w:tc>
        <w:tc>
          <w:tcPr>
            <w:tcW w:w="2410" w:type="dxa"/>
            <w:shd w:val="solid" w:color="F2F2F2" w:themeColor="background1" w:themeShade="F2" w:fill="auto"/>
          </w:tcPr>
          <w:p w14:paraId="059EA9AA" w14:textId="77777777" w:rsidR="00EB28CD" w:rsidRDefault="007F5DCC">
            <w:pPr>
              <w:pStyle w:val="13"/>
              <w:rPr>
                <w:rFonts w:eastAsia="Calibri"/>
              </w:rPr>
            </w:pPr>
            <w:r>
              <w:rPr>
                <w:rFonts w:eastAsia="Calibri"/>
              </w:rPr>
              <w:t>Не устанавливается</w:t>
            </w:r>
          </w:p>
        </w:tc>
        <w:tc>
          <w:tcPr>
            <w:tcW w:w="2124" w:type="dxa"/>
            <w:shd w:val="solid" w:color="F2F2F2" w:themeColor="background1" w:themeShade="F2" w:fill="auto"/>
          </w:tcPr>
          <w:p w14:paraId="32DF9921" w14:textId="77777777" w:rsidR="00EB28CD" w:rsidRDefault="007F5DCC">
            <w:pPr>
              <w:pStyle w:val="13"/>
              <w:rPr>
                <w:rFonts w:eastAsia="Calibri"/>
              </w:rPr>
            </w:pPr>
            <w:r>
              <w:rPr>
                <w:rFonts w:eastAsia="Calibri"/>
              </w:rPr>
              <w:t>-</w:t>
            </w:r>
          </w:p>
        </w:tc>
      </w:tr>
      <w:tr w:rsidR="00EB28CD" w14:paraId="03FE3BA2" w14:textId="77777777" w:rsidTr="00EB28CD">
        <w:trPr>
          <w:trHeight w:val="127"/>
        </w:trPr>
        <w:tc>
          <w:tcPr>
            <w:tcW w:w="597" w:type="dxa"/>
            <w:vMerge w:val="restart"/>
            <w:shd w:val="solid" w:color="F2F2F2" w:themeColor="background1" w:themeShade="F2" w:fill="auto"/>
          </w:tcPr>
          <w:p w14:paraId="3E66B7ED" w14:textId="77777777" w:rsidR="00EB28CD" w:rsidRDefault="007F5DCC">
            <w:pPr>
              <w:pStyle w:val="13"/>
              <w:rPr>
                <w:rFonts w:eastAsia="Calibri"/>
              </w:rPr>
            </w:pPr>
            <w:r>
              <w:rPr>
                <w:rFonts w:eastAsia="Calibri"/>
              </w:rPr>
              <w:t>5</w:t>
            </w:r>
          </w:p>
        </w:tc>
        <w:tc>
          <w:tcPr>
            <w:tcW w:w="8645" w:type="dxa"/>
            <w:gridSpan w:val="3"/>
            <w:shd w:val="solid" w:color="F2F2F2" w:themeColor="background1" w:themeShade="F2" w:fill="auto"/>
          </w:tcPr>
          <w:p w14:paraId="05AAC96E" w14:textId="77777777" w:rsidR="00EB28CD" w:rsidRDefault="007F5DCC">
            <w:pPr>
              <w:pStyle w:val="13"/>
              <w:rPr>
                <w:i/>
              </w:rPr>
            </w:pPr>
            <w:r>
              <w:rPr>
                <w:rFonts w:eastAsia="Calibri"/>
                <w:i/>
              </w:rPr>
              <w:t>Схема территориального планирования Российской Федерации в энергетики</w:t>
            </w:r>
          </w:p>
        </w:tc>
      </w:tr>
      <w:tr w:rsidR="00EB28CD" w14:paraId="40393629" w14:textId="77777777" w:rsidTr="00EB28CD">
        <w:trPr>
          <w:trHeight w:val="127"/>
        </w:trPr>
        <w:tc>
          <w:tcPr>
            <w:tcW w:w="597" w:type="dxa"/>
            <w:vMerge/>
            <w:shd w:val="solid" w:color="F2F2F2" w:themeColor="background1" w:themeShade="F2" w:fill="auto"/>
          </w:tcPr>
          <w:p w14:paraId="4B4271F2" w14:textId="77777777" w:rsidR="00EB28CD" w:rsidRDefault="00EB28CD">
            <w:pPr>
              <w:pStyle w:val="13"/>
              <w:rPr>
                <w:rFonts w:eastAsia="Calibri"/>
              </w:rPr>
            </w:pPr>
          </w:p>
        </w:tc>
        <w:tc>
          <w:tcPr>
            <w:tcW w:w="4111" w:type="dxa"/>
            <w:shd w:val="solid" w:color="F2F2F2" w:themeColor="background1" w:themeShade="F2" w:fill="auto"/>
          </w:tcPr>
          <w:p w14:paraId="4F1A1E50" w14:textId="77777777" w:rsidR="00EB28CD" w:rsidRDefault="007F5DCC">
            <w:pPr>
              <w:pStyle w:val="13"/>
              <w:rPr>
                <w:rFonts w:eastAsia="Calibri"/>
              </w:rPr>
            </w:pPr>
            <w:r>
              <w:rPr>
                <w:rFonts w:eastAsia="Calibri"/>
              </w:rPr>
              <w:t>Размещение объектов, иных территорий и (или) зон федерального значения</w:t>
            </w:r>
          </w:p>
          <w:p w14:paraId="3809D541" w14:textId="77777777" w:rsidR="00EB28CD" w:rsidRDefault="007F5DCC">
            <w:pPr>
              <w:pStyle w:val="13"/>
              <w:rPr>
                <w:b/>
                <w:bCs/>
              </w:rPr>
            </w:pPr>
            <w:r>
              <w:rPr>
                <w:rFonts w:eastAsia="Calibri"/>
                <w:b/>
                <w:bCs/>
              </w:rPr>
              <w:t>не предусмотрено</w:t>
            </w:r>
          </w:p>
        </w:tc>
        <w:tc>
          <w:tcPr>
            <w:tcW w:w="2410" w:type="dxa"/>
            <w:shd w:val="solid" w:color="F2F2F2" w:themeColor="background1" w:themeShade="F2" w:fill="auto"/>
          </w:tcPr>
          <w:p w14:paraId="6C46F18E" w14:textId="77777777" w:rsidR="00EB28CD" w:rsidRDefault="007F5DCC">
            <w:pPr>
              <w:pStyle w:val="13"/>
              <w:rPr>
                <w:rFonts w:eastAsia="Calibri"/>
              </w:rPr>
            </w:pPr>
            <w:r>
              <w:rPr>
                <w:rFonts w:eastAsia="Calibri"/>
              </w:rPr>
              <w:t>Не устанавливается</w:t>
            </w:r>
          </w:p>
        </w:tc>
        <w:tc>
          <w:tcPr>
            <w:tcW w:w="2124" w:type="dxa"/>
            <w:shd w:val="solid" w:color="F2F2F2" w:themeColor="background1" w:themeShade="F2" w:fill="auto"/>
          </w:tcPr>
          <w:p w14:paraId="78ADD7B5" w14:textId="77777777" w:rsidR="00EB28CD" w:rsidRDefault="007F5DCC">
            <w:pPr>
              <w:pStyle w:val="13"/>
              <w:rPr>
                <w:rFonts w:eastAsia="Calibri"/>
              </w:rPr>
            </w:pPr>
            <w:r>
              <w:rPr>
                <w:rFonts w:eastAsia="Calibri"/>
              </w:rPr>
              <w:t>-</w:t>
            </w:r>
          </w:p>
        </w:tc>
      </w:tr>
    </w:tbl>
    <w:p w14:paraId="6DDFA306" w14:textId="77777777" w:rsidR="00EB28CD" w:rsidRDefault="00EB28CD"/>
    <w:p w14:paraId="377E1F1B" w14:textId="77777777" w:rsidR="00EB28CD" w:rsidRDefault="007F5DCC">
      <w:r>
        <w:t>Согласно Схеме территориального планирования Ивановской области планируются для размещения на территории городского округа Кохма Ивановской области следующие объекты регионального значения:</w:t>
      </w:r>
    </w:p>
    <w:tbl>
      <w:tblPr>
        <w:tblStyle w:val="-131"/>
        <w:tblW w:w="9571" w:type="dxa"/>
        <w:shd w:val="clear" w:color="auto" w:fill="F2F2F2"/>
        <w:tblLayout w:type="fixed"/>
        <w:tblLook w:val="0420" w:firstRow="1" w:lastRow="0" w:firstColumn="0" w:lastColumn="0" w:noHBand="0" w:noVBand="1"/>
      </w:tblPr>
      <w:tblGrid>
        <w:gridCol w:w="595"/>
        <w:gridCol w:w="3888"/>
        <w:gridCol w:w="2498"/>
        <w:gridCol w:w="2590"/>
      </w:tblGrid>
      <w:tr w:rsidR="00EB28CD" w14:paraId="204BA640" w14:textId="77777777" w:rsidTr="00876D0C">
        <w:trPr>
          <w:cnfStyle w:val="100000000000" w:firstRow="1" w:lastRow="0" w:firstColumn="0" w:lastColumn="0" w:oddVBand="0" w:evenVBand="0" w:oddHBand="0" w:evenHBand="0" w:firstRowFirstColumn="0" w:firstRowLastColumn="0" w:lastRowFirstColumn="0" w:lastRowLastColumn="0"/>
        </w:trPr>
        <w:tc>
          <w:tcPr>
            <w:tcW w:w="595" w:type="dxa"/>
            <w:tcBorders>
              <w:bottom w:val="single" w:sz="12" w:space="0" w:color="C9C9C9"/>
            </w:tcBorders>
            <w:shd w:val="solid" w:color="F2F2F2" w:themeColor="background1" w:themeShade="F2" w:fill="auto"/>
          </w:tcPr>
          <w:p w14:paraId="7C7C2772" w14:textId="77777777" w:rsidR="00EB28CD" w:rsidRDefault="007F5DCC">
            <w:pPr>
              <w:pStyle w:val="13"/>
              <w:rPr>
                <w:rFonts w:eastAsia="Calibri"/>
              </w:rPr>
            </w:pPr>
            <w:r>
              <w:rPr>
                <w:rFonts w:eastAsia="Calibri"/>
              </w:rPr>
              <w:t>№ п/п</w:t>
            </w:r>
          </w:p>
        </w:tc>
        <w:tc>
          <w:tcPr>
            <w:tcW w:w="3888" w:type="dxa"/>
            <w:tcBorders>
              <w:bottom w:val="single" w:sz="12" w:space="0" w:color="C9C9C9"/>
            </w:tcBorders>
            <w:shd w:val="solid" w:color="F2F2F2" w:themeColor="background1" w:themeShade="F2" w:fill="auto"/>
          </w:tcPr>
          <w:p w14:paraId="42023C0C" w14:textId="77777777" w:rsidR="00EB28CD" w:rsidRDefault="007F5DCC">
            <w:pPr>
              <w:pStyle w:val="13"/>
              <w:rPr>
                <w:rFonts w:eastAsia="Calibri"/>
              </w:rPr>
            </w:pPr>
            <w:r>
              <w:rPr>
                <w:rFonts w:eastAsia="Calibri"/>
              </w:rPr>
              <w:t>Наименование объекта, планируемого для размещения</w:t>
            </w:r>
          </w:p>
        </w:tc>
        <w:tc>
          <w:tcPr>
            <w:tcW w:w="2498" w:type="dxa"/>
            <w:tcBorders>
              <w:bottom w:val="single" w:sz="12" w:space="0" w:color="C9C9C9"/>
            </w:tcBorders>
            <w:shd w:val="solid" w:color="F2F2F2" w:themeColor="background1" w:themeShade="F2" w:fill="auto"/>
          </w:tcPr>
          <w:p w14:paraId="6AC6671B" w14:textId="77777777" w:rsidR="00EB28CD" w:rsidRDefault="007F5DCC">
            <w:pPr>
              <w:pStyle w:val="13"/>
              <w:rPr>
                <w:rFonts w:eastAsia="Calibri"/>
              </w:rPr>
            </w:pPr>
            <w:r>
              <w:rPr>
                <w:rFonts w:eastAsia="Calibri"/>
              </w:rPr>
              <w:t>Планируемое место размещения объекта, краткие характеристики</w:t>
            </w:r>
          </w:p>
        </w:tc>
        <w:tc>
          <w:tcPr>
            <w:tcW w:w="2590" w:type="dxa"/>
            <w:tcBorders>
              <w:bottom w:val="single" w:sz="12" w:space="0" w:color="C9C9C9"/>
            </w:tcBorders>
            <w:shd w:val="solid" w:color="F2F2F2" w:themeColor="background1" w:themeShade="F2" w:fill="auto"/>
          </w:tcPr>
          <w:p w14:paraId="586E7357" w14:textId="77777777" w:rsidR="00EB28CD" w:rsidRDefault="007F5DCC">
            <w:pPr>
              <w:pStyle w:val="13"/>
              <w:rPr>
                <w:rFonts w:eastAsia="Calibri"/>
              </w:rPr>
            </w:pPr>
            <w:r>
              <w:rPr>
                <w:rFonts w:eastAsia="Calibri"/>
              </w:rPr>
              <w:t>Наличие зон с особыми условиями использования территории</w:t>
            </w:r>
          </w:p>
        </w:tc>
      </w:tr>
      <w:tr w:rsidR="00EB28CD" w14:paraId="49B1D5C8" w14:textId="77777777" w:rsidTr="00876D0C">
        <w:tc>
          <w:tcPr>
            <w:tcW w:w="595" w:type="dxa"/>
            <w:shd w:val="solid" w:color="F2F2F2" w:themeColor="background1" w:themeShade="F2" w:fill="auto"/>
          </w:tcPr>
          <w:p w14:paraId="1135B055" w14:textId="77777777" w:rsidR="00EB28CD" w:rsidRDefault="007F5DCC">
            <w:pPr>
              <w:pStyle w:val="13"/>
              <w:rPr>
                <w:rFonts w:eastAsia="Calibri"/>
              </w:rPr>
            </w:pPr>
            <w:r>
              <w:rPr>
                <w:rFonts w:eastAsia="Calibri"/>
              </w:rPr>
              <w:t>1</w:t>
            </w:r>
          </w:p>
        </w:tc>
        <w:tc>
          <w:tcPr>
            <w:tcW w:w="3888" w:type="dxa"/>
            <w:shd w:val="solid" w:color="F2F2F2" w:themeColor="background1" w:themeShade="F2" w:fill="auto"/>
          </w:tcPr>
          <w:p w14:paraId="53BA6081" w14:textId="77777777" w:rsidR="00EB28CD" w:rsidRDefault="007F5DCC">
            <w:pPr>
              <w:pStyle w:val="13"/>
              <w:rPr>
                <w:rFonts w:eastAsia="Calibri"/>
              </w:rPr>
            </w:pPr>
            <w:r>
              <w:rPr>
                <w:rFonts w:eastAsia="Calibri"/>
                <w:lang w:bidi="ru-RU"/>
              </w:rPr>
              <w:t xml:space="preserve">Строительство автодороги Иваново – Кохма (дублер </w:t>
            </w:r>
            <w:proofErr w:type="spellStart"/>
            <w:r>
              <w:rPr>
                <w:rFonts w:eastAsia="Calibri"/>
                <w:lang w:bidi="ru-RU"/>
              </w:rPr>
              <w:t>Кохомского</w:t>
            </w:r>
            <w:proofErr w:type="spellEnd"/>
            <w:r>
              <w:rPr>
                <w:rFonts w:eastAsia="Calibri"/>
                <w:lang w:bidi="ru-RU"/>
              </w:rPr>
              <w:t xml:space="preserve"> шоссе)</w:t>
            </w:r>
          </w:p>
        </w:tc>
        <w:tc>
          <w:tcPr>
            <w:tcW w:w="2498" w:type="dxa"/>
            <w:shd w:val="solid" w:color="F2F2F2" w:themeColor="background1" w:themeShade="F2" w:fill="auto"/>
          </w:tcPr>
          <w:p w14:paraId="30151479" w14:textId="77777777" w:rsidR="00EB28CD" w:rsidRDefault="007F5DCC">
            <w:pPr>
              <w:pStyle w:val="13"/>
              <w:rPr>
                <w:rFonts w:eastAsia="Calibri"/>
              </w:rPr>
            </w:pPr>
            <w:r>
              <w:rPr>
                <w:rFonts w:eastAsia="Calibri"/>
              </w:rPr>
              <w:t xml:space="preserve">В восточной части </w:t>
            </w:r>
            <w:proofErr w:type="spellStart"/>
            <w:r>
              <w:rPr>
                <w:rFonts w:eastAsia="Calibri"/>
              </w:rPr>
              <w:t>г.о</w:t>
            </w:r>
            <w:proofErr w:type="spellEnd"/>
            <w:r>
              <w:rPr>
                <w:rFonts w:eastAsia="Calibri"/>
              </w:rPr>
              <w:t>. Кохма – 1 очередь</w:t>
            </w:r>
          </w:p>
        </w:tc>
        <w:tc>
          <w:tcPr>
            <w:tcW w:w="2590" w:type="dxa"/>
            <w:shd w:val="solid" w:color="F2F2F2" w:themeColor="background1" w:themeShade="F2" w:fill="auto"/>
          </w:tcPr>
          <w:p w14:paraId="33BF371B" w14:textId="77777777" w:rsidR="00EB28CD" w:rsidRDefault="007F5DCC">
            <w:pPr>
              <w:pStyle w:val="13"/>
              <w:rPr>
                <w:rFonts w:eastAsia="Calibri"/>
              </w:rPr>
            </w:pPr>
            <w:r>
              <w:rPr>
                <w:rFonts w:eastAsia="Calibri"/>
                <w:lang w:bidi="ru-RU"/>
              </w:rPr>
              <w:t>Устанавливается придорожная полоса</w:t>
            </w:r>
          </w:p>
        </w:tc>
      </w:tr>
      <w:tr w:rsidR="005B13A7" w14:paraId="2240D8F9" w14:textId="77777777" w:rsidTr="00C57F86">
        <w:tc>
          <w:tcPr>
            <w:tcW w:w="595" w:type="dxa"/>
            <w:shd w:val="solid" w:color="F2F2F2" w:themeColor="background1" w:themeShade="F2" w:fill="auto"/>
          </w:tcPr>
          <w:p w14:paraId="7D9FCE9B" w14:textId="77777777" w:rsidR="005B13A7" w:rsidRDefault="005B13A7" w:rsidP="00C57F86">
            <w:pPr>
              <w:pStyle w:val="13"/>
              <w:rPr>
                <w:rFonts w:eastAsia="Calibri"/>
              </w:rPr>
            </w:pPr>
            <w:bookmarkStart w:id="21" w:name="_Hlk183771579"/>
            <w:r>
              <w:rPr>
                <w:rFonts w:eastAsia="Calibri"/>
              </w:rPr>
              <w:t>2</w:t>
            </w:r>
          </w:p>
        </w:tc>
        <w:tc>
          <w:tcPr>
            <w:tcW w:w="3888" w:type="dxa"/>
            <w:shd w:val="solid" w:color="F2F2F2" w:themeColor="background1" w:themeShade="F2" w:fill="auto"/>
          </w:tcPr>
          <w:p w14:paraId="76C5F8C1" w14:textId="77777777" w:rsidR="005B13A7" w:rsidRDefault="005B13A7" w:rsidP="00C57F86">
            <w:pPr>
              <w:pStyle w:val="13"/>
              <w:rPr>
                <w:rFonts w:eastAsia="Calibri"/>
              </w:rPr>
            </w:pPr>
            <w:r w:rsidRPr="00970248">
              <w:rPr>
                <w:rFonts w:eastAsia="Calibri"/>
              </w:rPr>
              <w:t xml:space="preserve">Реконструкция автомобильной дороги </w:t>
            </w:r>
            <w:proofErr w:type="spellStart"/>
            <w:r w:rsidRPr="00970248">
              <w:rPr>
                <w:rFonts w:eastAsia="Calibri"/>
              </w:rPr>
              <w:t>Ростов</w:t>
            </w:r>
            <w:proofErr w:type="spellEnd"/>
            <w:r w:rsidRPr="00970248">
              <w:rPr>
                <w:rFonts w:eastAsia="Calibri"/>
              </w:rPr>
              <w:t xml:space="preserve"> - Иваново - Нижний Новгород (направление Иваново - Нижний Новгород), 146 - 153 км, в Ивановском районе Ивановской области</w:t>
            </w:r>
          </w:p>
          <w:p w14:paraId="23E50C69" w14:textId="77777777" w:rsidR="005B13A7" w:rsidRDefault="005B13A7" w:rsidP="00C57F86">
            <w:pPr>
              <w:pStyle w:val="13"/>
              <w:rPr>
                <w:rFonts w:eastAsia="Calibri"/>
              </w:rPr>
            </w:pPr>
          </w:p>
        </w:tc>
        <w:tc>
          <w:tcPr>
            <w:tcW w:w="2498" w:type="dxa"/>
            <w:shd w:val="solid" w:color="F2F2F2" w:themeColor="background1" w:themeShade="F2" w:fill="auto"/>
          </w:tcPr>
          <w:p w14:paraId="2519DB35" w14:textId="77777777" w:rsidR="005B13A7" w:rsidRDefault="005B13A7" w:rsidP="00C57F86">
            <w:pPr>
              <w:pStyle w:val="13"/>
              <w:rPr>
                <w:rFonts w:eastAsia="Calibri"/>
              </w:rPr>
            </w:pPr>
            <w:proofErr w:type="spellStart"/>
            <w:r>
              <w:rPr>
                <w:rFonts w:eastAsia="Calibri"/>
              </w:rPr>
              <w:t>г.о</w:t>
            </w:r>
            <w:proofErr w:type="spellEnd"/>
            <w:r>
              <w:rPr>
                <w:rFonts w:eastAsia="Calibri"/>
              </w:rPr>
              <w:t xml:space="preserve">. </w:t>
            </w:r>
            <w:r w:rsidRPr="00E62EF8">
              <w:rPr>
                <w:rFonts w:eastAsia="Calibri"/>
              </w:rPr>
              <w:t>Кохма</w:t>
            </w:r>
          </w:p>
        </w:tc>
        <w:tc>
          <w:tcPr>
            <w:tcW w:w="2590" w:type="dxa"/>
            <w:shd w:val="solid" w:color="F2F2F2" w:themeColor="background1" w:themeShade="F2" w:fill="auto"/>
          </w:tcPr>
          <w:p w14:paraId="6BFB4988" w14:textId="77777777" w:rsidR="005B13A7" w:rsidRDefault="005B13A7" w:rsidP="00C57F86">
            <w:pPr>
              <w:pStyle w:val="13"/>
              <w:rPr>
                <w:rFonts w:eastAsia="Calibri"/>
              </w:rPr>
            </w:pPr>
            <w:r w:rsidRPr="00970248">
              <w:rPr>
                <w:rFonts w:eastAsia="Calibri"/>
              </w:rPr>
              <w:t>Устанавливается придорожная полоса</w:t>
            </w:r>
          </w:p>
        </w:tc>
      </w:tr>
      <w:tr w:rsidR="00A23AC5" w14:paraId="1D172045" w14:textId="77777777" w:rsidTr="00876D0C">
        <w:tc>
          <w:tcPr>
            <w:tcW w:w="595" w:type="dxa"/>
            <w:shd w:val="solid" w:color="F2F2F2" w:themeColor="background1" w:themeShade="F2" w:fill="auto"/>
          </w:tcPr>
          <w:p w14:paraId="691C3D15" w14:textId="3958D29B" w:rsidR="00A23AC5" w:rsidRDefault="003B543D" w:rsidP="00A23AC5">
            <w:pPr>
              <w:pStyle w:val="13"/>
              <w:rPr>
                <w:rFonts w:eastAsia="Calibri"/>
              </w:rPr>
            </w:pPr>
            <w:r>
              <w:rPr>
                <w:rFonts w:eastAsia="Calibri"/>
              </w:rPr>
              <w:t>3</w:t>
            </w:r>
          </w:p>
        </w:tc>
        <w:tc>
          <w:tcPr>
            <w:tcW w:w="3888" w:type="dxa"/>
            <w:shd w:val="solid" w:color="F2F2F2" w:themeColor="background1" w:themeShade="F2" w:fill="auto"/>
          </w:tcPr>
          <w:p w14:paraId="7B604FCD" w14:textId="1CBD0F03" w:rsidR="005B13A7" w:rsidRDefault="003B543D" w:rsidP="00A23AC5">
            <w:pPr>
              <w:pStyle w:val="13"/>
              <w:rPr>
                <w:rFonts w:eastAsia="Calibri"/>
              </w:rPr>
            </w:pPr>
            <w:r w:rsidRPr="003B543D">
              <w:rPr>
                <w:rFonts w:eastAsia="Calibri"/>
              </w:rPr>
              <w:t xml:space="preserve">Газопровод низкого давления от ул. Луговая в д. </w:t>
            </w:r>
            <w:proofErr w:type="spellStart"/>
            <w:r w:rsidRPr="003B543D">
              <w:rPr>
                <w:rFonts w:eastAsia="Calibri"/>
              </w:rPr>
              <w:t>Кочорский</w:t>
            </w:r>
            <w:proofErr w:type="spellEnd"/>
            <w:r w:rsidRPr="003B543D">
              <w:rPr>
                <w:rFonts w:eastAsia="Calibri"/>
              </w:rPr>
              <w:t xml:space="preserve"> до ул. Родниковой в г. Кохма Ивановской области</w:t>
            </w:r>
          </w:p>
        </w:tc>
        <w:tc>
          <w:tcPr>
            <w:tcW w:w="2498" w:type="dxa"/>
            <w:shd w:val="solid" w:color="F2F2F2" w:themeColor="background1" w:themeShade="F2" w:fill="auto"/>
          </w:tcPr>
          <w:p w14:paraId="38E2715F" w14:textId="442745F6" w:rsidR="00A23AC5" w:rsidRDefault="003B543D" w:rsidP="00A23AC5">
            <w:pPr>
              <w:pStyle w:val="13"/>
              <w:rPr>
                <w:rFonts w:eastAsia="Calibri"/>
              </w:rPr>
            </w:pPr>
            <w:r w:rsidRPr="003B543D">
              <w:rPr>
                <w:rFonts w:eastAsia="Calibri"/>
              </w:rPr>
              <w:t xml:space="preserve">ул. </w:t>
            </w:r>
            <w:proofErr w:type="gramStart"/>
            <w:r w:rsidRPr="003B543D">
              <w:rPr>
                <w:rFonts w:eastAsia="Calibri"/>
              </w:rPr>
              <w:t xml:space="preserve">Родниковская,   </w:t>
            </w:r>
            <w:proofErr w:type="gramEnd"/>
            <w:r w:rsidRPr="003B543D">
              <w:rPr>
                <w:rFonts w:eastAsia="Calibri"/>
              </w:rPr>
              <w:t xml:space="preserve">         </w:t>
            </w:r>
            <w:proofErr w:type="spellStart"/>
            <w:r w:rsidRPr="003B543D">
              <w:rPr>
                <w:rFonts w:eastAsia="Calibri"/>
              </w:rPr>
              <w:t>г.о</w:t>
            </w:r>
            <w:proofErr w:type="spellEnd"/>
            <w:r w:rsidRPr="003B543D">
              <w:rPr>
                <w:rFonts w:eastAsia="Calibri"/>
              </w:rPr>
              <w:t>. Кохма</w:t>
            </w:r>
          </w:p>
        </w:tc>
        <w:tc>
          <w:tcPr>
            <w:tcW w:w="2590" w:type="dxa"/>
            <w:shd w:val="solid" w:color="F2F2F2" w:themeColor="background1" w:themeShade="F2" w:fill="auto"/>
          </w:tcPr>
          <w:p w14:paraId="622413C4" w14:textId="08DCE154" w:rsidR="00A23AC5" w:rsidRDefault="003B543D" w:rsidP="00A23AC5">
            <w:pPr>
              <w:pStyle w:val="13"/>
              <w:rPr>
                <w:rFonts w:eastAsia="Calibri"/>
              </w:rPr>
            </w:pPr>
            <w:r w:rsidRPr="003B543D">
              <w:rPr>
                <w:rFonts w:eastAsia="Calibri"/>
              </w:rPr>
              <w:t>Устанавливаются охранные зоны газораспределительных сетей</w:t>
            </w:r>
          </w:p>
        </w:tc>
      </w:tr>
      <w:bookmarkEnd w:id="21"/>
    </w:tbl>
    <w:p w14:paraId="0BEC98CE" w14:textId="77777777" w:rsidR="00166B46" w:rsidRDefault="00166B46"/>
    <w:p w14:paraId="6885EB5D" w14:textId="29CF2C8B" w:rsidR="00EB28CD" w:rsidRDefault="00166B46">
      <w:r w:rsidRPr="00166B46">
        <w:t>В соответствии со Схемой территориального планирования Ивановской области в перечень планируемых к размещению объектов регионального значения в области здравоохранения включен объект «Строительство врачебной амбулатории микрорайон Просторный, Областное бюджетное учреждение здравоохранения «</w:t>
      </w:r>
      <w:proofErr w:type="spellStart"/>
      <w:r w:rsidRPr="00166B46">
        <w:t>Кохомская</w:t>
      </w:r>
      <w:proofErr w:type="spellEnd"/>
      <w:r w:rsidRPr="00166B46">
        <w:t xml:space="preserve"> городская больница» на территории городского округа Кохма Ивановской области. Данный объект введён в эксплуатацию в 2023 году.</w:t>
      </w:r>
    </w:p>
    <w:p w14:paraId="74A34BEA" w14:textId="77777777" w:rsidR="00EB28CD" w:rsidRDefault="007F5DCC">
      <w:pPr>
        <w:pStyle w:val="1"/>
      </w:pPr>
      <w:bookmarkStart w:id="22" w:name="_Toc123202251"/>
      <w:r>
        <w:t>3. Охрана окружающей среды. Основные природоохранные мероприятия</w:t>
      </w:r>
      <w:bookmarkEnd w:id="22"/>
    </w:p>
    <w:p w14:paraId="37A436E3" w14:textId="77777777" w:rsidR="00EB28CD" w:rsidRDefault="007F5DCC">
      <w:r>
        <w:t>Генеральный план разрабатывался с учетом сложившейся экологической ситуации и должен обеспечить дальнейшее устойчивое развитие городского округа Кохма.</w:t>
      </w:r>
    </w:p>
    <w:p w14:paraId="31DA6514" w14:textId="77777777" w:rsidR="00EB28CD" w:rsidRDefault="007F5DCC">
      <w:pPr>
        <w:pStyle w:val="af9"/>
      </w:pPr>
      <w:r>
        <w:t>Общая экологическая ситуация:</w:t>
      </w:r>
    </w:p>
    <w:p w14:paraId="2264761A" w14:textId="77777777" w:rsidR="00EB28CD" w:rsidRDefault="007F5DCC">
      <w:pPr>
        <w:pStyle w:val="af4"/>
        <w:numPr>
          <w:ilvl w:val="0"/>
          <w:numId w:val="29"/>
        </w:numPr>
      </w:pPr>
      <w:r>
        <w:t>наличие объектов катастрофической опасности (ед.): отсутствуют.</w:t>
      </w:r>
    </w:p>
    <w:p w14:paraId="03138204" w14:textId="77777777" w:rsidR="00EB28CD" w:rsidRDefault="007F5DCC">
      <w:pPr>
        <w:pStyle w:val="af4"/>
        <w:numPr>
          <w:ilvl w:val="0"/>
          <w:numId w:val="29"/>
        </w:numPr>
      </w:pPr>
      <w:r>
        <w:t>количество токсичных отходов: отсутствуют.</w:t>
      </w:r>
    </w:p>
    <w:p w14:paraId="1E6F7A45" w14:textId="77777777" w:rsidR="00EB28CD" w:rsidRDefault="007F5DCC">
      <w:pPr>
        <w:pStyle w:val="af4"/>
        <w:numPr>
          <w:ilvl w:val="0"/>
          <w:numId w:val="29"/>
        </w:numPr>
      </w:pPr>
      <w:r>
        <w:t>радиационный фон (Зиверт): в норме.</w:t>
      </w:r>
    </w:p>
    <w:p w14:paraId="35B25FFE" w14:textId="77777777" w:rsidR="00EB28CD" w:rsidRDefault="007F5DCC">
      <w:pPr>
        <w:pStyle w:val="af4"/>
        <w:numPr>
          <w:ilvl w:val="0"/>
          <w:numId w:val="29"/>
        </w:numPr>
      </w:pPr>
      <w:r>
        <w:t>количество мест с превышением нормы радиационного фона: отсутствуют.</w:t>
      </w:r>
    </w:p>
    <w:p w14:paraId="1719633A" w14:textId="77777777" w:rsidR="00EB28CD" w:rsidRDefault="007F5DCC">
      <w:pPr>
        <w:pStyle w:val="af4"/>
        <w:numPr>
          <w:ilvl w:val="0"/>
          <w:numId w:val="29"/>
        </w:numPr>
      </w:pPr>
      <w:r>
        <w:t>действующие полигоны (свалки) захоронения мусора: отсутствуют.</w:t>
      </w:r>
    </w:p>
    <w:p w14:paraId="44005447" w14:textId="77777777" w:rsidR="00EB28CD" w:rsidRDefault="007F5DCC">
      <w:pPr>
        <w:pStyle w:val="af4"/>
        <w:numPr>
          <w:ilvl w:val="0"/>
          <w:numId w:val="29"/>
        </w:numPr>
      </w:pPr>
      <w:r>
        <w:t>площадь полигонов захоронения ТКО: нет.</w:t>
      </w:r>
    </w:p>
    <w:p w14:paraId="5BAE0813" w14:textId="77777777" w:rsidR="00EB28CD" w:rsidRDefault="007F5DCC">
      <w:pPr>
        <w:pStyle w:val="af9"/>
      </w:pPr>
      <w:r>
        <w:t>Ключевыми задачами по охране окружающей среды городского округа Кохма являются:</w:t>
      </w:r>
    </w:p>
    <w:p w14:paraId="3E78AA67" w14:textId="77777777" w:rsidR="00EB28CD" w:rsidRDefault="007F5DCC">
      <w:pPr>
        <w:pStyle w:val="af4"/>
        <w:numPr>
          <w:ilvl w:val="0"/>
          <w:numId w:val="30"/>
        </w:numPr>
      </w:pPr>
      <w:r>
        <w:t>создание комплексной системы обращения с отходами;</w:t>
      </w:r>
    </w:p>
    <w:p w14:paraId="362E01AB" w14:textId="77777777" w:rsidR="00EB28CD" w:rsidRDefault="007F5DCC">
      <w:pPr>
        <w:pStyle w:val="af4"/>
        <w:numPr>
          <w:ilvl w:val="0"/>
          <w:numId w:val="30"/>
        </w:numPr>
      </w:pPr>
      <w:r>
        <w:t>внедрение малоотходных и безотходных технологий на предприятиях городского округа Кохма;</w:t>
      </w:r>
    </w:p>
    <w:p w14:paraId="1E02C534" w14:textId="77777777" w:rsidR="00EB28CD" w:rsidRDefault="007F5DCC">
      <w:pPr>
        <w:pStyle w:val="af4"/>
        <w:numPr>
          <w:ilvl w:val="0"/>
          <w:numId w:val="30"/>
        </w:numPr>
      </w:pPr>
      <w:r>
        <w:t>организация санитарно-защитных зон;</w:t>
      </w:r>
    </w:p>
    <w:p w14:paraId="6B542BB0" w14:textId="77777777" w:rsidR="00EB28CD" w:rsidRDefault="007F5DCC">
      <w:pPr>
        <w:pStyle w:val="af4"/>
        <w:numPr>
          <w:ilvl w:val="0"/>
          <w:numId w:val="30"/>
        </w:numPr>
      </w:pPr>
      <w:r>
        <w:t>упорядочение транспортных потоков, вывод грузового и транзитного транспорта из центральной части городского округа;</w:t>
      </w:r>
    </w:p>
    <w:p w14:paraId="171CE9F0" w14:textId="77777777" w:rsidR="00EB28CD" w:rsidRDefault="007F5DCC">
      <w:pPr>
        <w:pStyle w:val="af4"/>
        <w:numPr>
          <w:ilvl w:val="0"/>
          <w:numId w:val="30"/>
        </w:numPr>
      </w:pPr>
      <w:r>
        <w:t>восстановление устойчивости естественных экосистем, включая обеспечение сбалансированного развития сети особо охраняемых природных территорий, сохранение видового биоразнообразия;</w:t>
      </w:r>
    </w:p>
    <w:p w14:paraId="4B475E59" w14:textId="77777777" w:rsidR="00EB28CD" w:rsidRDefault="007F5DCC">
      <w:pPr>
        <w:pStyle w:val="af4"/>
        <w:numPr>
          <w:ilvl w:val="0"/>
          <w:numId w:val="30"/>
        </w:numPr>
      </w:pPr>
      <w:r>
        <w:t>обеспечение сохранности зеленых зон, широкое внедрение принципов «компенсационного озеленения»;</w:t>
      </w:r>
    </w:p>
    <w:p w14:paraId="0BFB6516" w14:textId="77777777" w:rsidR="00EB28CD" w:rsidRDefault="007F5DCC">
      <w:pPr>
        <w:pStyle w:val="af4"/>
        <w:numPr>
          <w:ilvl w:val="0"/>
          <w:numId w:val="30"/>
        </w:numPr>
      </w:pPr>
      <w:r>
        <w:t>развитие системы зеленых насаждений городского округа, посадка деревьев вдоль основных городских магистралей, благоустройство территории;</w:t>
      </w:r>
    </w:p>
    <w:p w14:paraId="4661ADEC" w14:textId="77777777" w:rsidR="00EB28CD" w:rsidRDefault="007F5DCC">
      <w:pPr>
        <w:pStyle w:val="af4"/>
        <w:numPr>
          <w:ilvl w:val="0"/>
          <w:numId w:val="30"/>
        </w:numPr>
      </w:pPr>
      <w:r>
        <w:t>благоустройство прибрежных полос реки Уводь на всем протяжении в черте городского округа, в соответствии с требованиями по использованию водоохранных зон;</w:t>
      </w:r>
    </w:p>
    <w:p w14:paraId="2C5A01AA" w14:textId="77777777" w:rsidR="00EB28CD" w:rsidRDefault="007F5DCC">
      <w:pPr>
        <w:pStyle w:val="af4"/>
        <w:numPr>
          <w:ilvl w:val="0"/>
          <w:numId w:val="30"/>
        </w:numPr>
      </w:pPr>
      <w:r>
        <w:t>повышение уровня информированности граждан о состоянии и об охране окружающей среды.</w:t>
      </w:r>
    </w:p>
    <w:p w14:paraId="13FEA2D0" w14:textId="77777777" w:rsidR="00EB28CD" w:rsidRDefault="007F5DCC">
      <w:pPr>
        <w:pStyle w:val="2"/>
      </w:pPr>
      <w:bookmarkStart w:id="23" w:name="_Toc123202252"/>
      <w:r>
        <w:lastRenderedPageBreak/>
        <w:t>3.1. Воздушный бассейн</w:t>
      </w:r>
      <w:bookmarkEnd w:id="23"/>
    </w:p>
    <w:p w14:paraId="2AB8C70D" w14:textId="77777777" w:rsidR="00EB28CD" w:rsidRDefault="007F5DCC">
      <w:r>
        <w:t>Объем выбросов в атмосферный воздух вредных (загрязняющих) веществ от стационарных источников на протяжении последнего времени остается стабильным с тенденцией уменьшения. Основными загрязнителями воздуха являются вещества, характерные для выбросов автотранспорта: взвешенные вещества, фенол, формальдегид. Существенной проблемой в сфере охраны атмосферного воздуха является отсутствие развитой системы наблюдений за состоянием уровня загрязнения атмосферного воздуха.</w:t>
      </w:r>
    </w:p>
    <w:p w14:paraId="0DB90E20" w14:textId="77777777" w:rsidR="00EB28CD" w:rsidRDefault="007F5DCC">
      <w:r>
        <w:t>Для оздоровления экологической обстановки необходимо осуществить комплекс технологических, организационных и планировочных решений:</w:t>
      </w:r>
    </w:p>
    <w:p w14:paraId="0F5F9148" w14:textId="77777777" w:rsidR="00EB28CD" w:rsidRDefault="007F5DCC">
      <w:pPr>
        <w:pStyle w:val="af4"/>
        <w:numPr>
          <w:ilvl w:val="0"/>
          <w:numId w:val="31"/>
        </w:numPr>
      </w:pPr>
      <w:r>
        <w:t>в современных экономических условиях конкурентоспособную продукцию можно производить при условии внедрения прогрессивных, экологически чистых (безотходных) технологий, с низким энергопотреблением;</w:t>
      </w:r>
    </w:p>
    <w:p w14:paraId="60553EB6" w14:textId="77777777" w:rsidR="00EB28CD" w:rsidRDefault="007F5DCC">
      <w:pPr>
        <w:pStyle w:val="af4"/>
        <w:numPr>
          <w:ilvl w:val="0"/>
          <w:numId w:val="31"/>
        </w:numPr>
      </w:pPr>
      <w:r>
        <w:t xml:space="preserve">реконструкция существующих предприятий с установкой современного технологического и </w:t>
      </w:r>
      <w:proofErr w:type="spellStart"/>
      <w:r>
        <w:t>газопылеочистного</w:t>
      </w:r>
      <w:proofErr w:type="spellEnd"/>
      <w:r>
        <w:t xml:space="preserve"> оборудования с соблюдением размеров ориентировочных санитарно-защитных зон до жилой застройки;</w:t>
      </w:r>
    </w:p>
    <w:p w14:paraId="4153B7DD" w14:textId="77777777" w:rsidR="00EB28CD" w:rsidRDefault="007F5DCC">
      <w:pPr>
        <w:pStyle w:val="af4"/>
        <w:numPr>
          <w:ilvl w:val="0"/>
          <w:numId w:val="31"/>
        </w:numPr>
      </w:pPr>
      <w:r>
        <w:t>улучшение качества дорожного покрытия;</w:t>
      </w:r>
    </w:p>
    <w:p w14:paraId="43C17AC4" w14:textId="77777777" w:rsidR="00EB28CD" w:rsidRDefault="007F5DCC">
      <w:pPr>
        <w:pStyle w:val="af4"/>
        <w:numPr>
          <w:ilvl w:val="0"/>
          <w:numId w:val="31"/>
        </w:numPr>
      </w:pPr>
      <w:r>
        <w:t xml:space="preserve">организация работы по проведению предприятиями и организациями инвентаризации источников загрязнения воздуха; </w:t>
      </w:r>
    </w:p>
    <w:p w14:paraId="708F971A" w14:textId="77777777" w:rsidR="00EB28CD" w:rsidRDefault="007F5DCC">
      <w:pPr>
        <w:pStyle w:val="af4"/>
        <w:numPr>
          <w:ilvl w:val="0"/>
          <w:numId w:val="31"/>
        </w:numPr>
      </w:pPr>
      <w:r>
        <w:t>создание, благоустройство санитарно-защитных зон промышленного предприятия и других источников загрязнения атмосферного воздуха;</w:t>
      </w:r>
    </w:p>
    <w:p w14:paraId="4FA4C1D9" w14:textId="77777777" w:rsidR="00EB28CD" w:rsidRDefault="007F5DCC">
      <w:pPr>
        <w:pStyle w:val="af4"/>
        <w:numPr>
          <w:ilvl w:val="0"/>
          <w:numId w:val="31"/>
        </w:numPr>
      </w:pPr>
      <w:r>
        <w:t>улучшение технического состояния парка автотранспортных средств.</w:t>
      </w:r>
    </w:p>
    <w:p w14:paraId="7EAD6FFB" w14:textId="77777777" w:rsidR="00EB28CD" w:rsidRDefault="007F5DCC">
      <w:pPr>
        <w:pStyle w:val="2"/>
      </w:pPr>
      <w:bookmarkStart w:id="24" w:name="_Toc123202253"/>
      <w:r>
        <w:t>3.2. Организация санитарно-защитных зон</w:t>
      </w:r>
      <w:bookmarkEnd w:id="24"/>
    </w:p>
    <w:p w14:paraId="5EADDB54" w14:textId="77777777" w:rsidR="00EB28CD" w:rsidRDefault="007F5DCC">
      <w:r>
        <w:t>В настоящее время для установления размера санитарно-защитной зоны предприятий действует СанПиН 2.2.1/2.1.1.1200-03 «Санитарно-защитные зоны и санитарная классификация предприятий, сооружений и иных объектов». Санитарные правила предписывают порядок установления размера санитарно-защитных зон в зависимости от санитарной классификации предприятий, сооружений и иных объектов, требования к их организации и благоустройству, основания к пересмотру этих размеров.</w:t>
      </w:r>
    </w:p>
    <w:p w14:paraId="4EC41C20" w14:textId="77777777" w:rsidR="00EB28CD" w:rsidRDefault="007F5DCC">
      <w:r>
        <w:t>Санитарно-защитная зона (далее – СЗЗ) должна иметь последовательную проработку ее территориальной организации, озеленения и благоустройства на всех этапах разработки всех видов градостроительной документации, проектов строительства, реконструкции и эксплуатации отдельного предприятия и/или группы предприятий.</w:t>
      </w:r>
    </w:p>
    <w:p w14:paraId="5477E612" w14:textId="77777777" w:rsidR="00EB28CD" w:rsidRDefault="007F5DCC">
      <w:r>
        <w:t>В СЗЗ не допускается размещение объектов для проживания людей. СЗЗ или какая-либо её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14:paraId="16C21057" w14:textId="77777777" w:rsidR="00EB28CD" w:rsidRDefault="007F5DCC">
      <w:r>
        <w:lastRenderedPageBreak/>
        <w:t>Для предприятий в ориентировочных санитарно-защитных зонах, которых расположена жилая застройка, генеральным планом рекомендуется разработка проектов санитарно-защитных зон. В соответствии с СанПиН 2.2.1/2.1.1.1200–03 п. 3.1. разработка проекта санитарно-защитной зоны для объектов I - III класса опасности является обязательной. В соответствии с СанПиН 2.2.1/2.1.1.1200–03 п. 5.1 не допускается размещать новую жилую застройку в санитарно-защитных зонах.</w:t>
      </w:r>
    </w:p>
    <w:p w14:paraId="2DF99E3E" w14:textId="77777777" w:rsidR="00EB28CD" w:rsidRDefault="007F5DCC">
      <w:pPr>
        <w:pStyle w:val="2"/>
      </w:pPr>
      <w:bookmarkStart w:id="25" w:name="_Toc123202254"/>
      <w:r>
        <w:t>3.3. Защита почвенного покрова</w:t>
      </w:r>
      <w:bookmarkEnd w:id="25"/>
    </w:p>
    <w:p w14:paraId="5C3872AF" w14:textId="77777777" w:rsidR="00EB28CD" w:rsidRDefault="007F5DCC">
      <w:r>
        <w:t>Высокий уровень антропогенной нагрузки на окружающую среду связан с негативным воздействием объектов размещения отходов вследствие нарушений на них технологии по захоронению отходов.</w:t>
      </w:r>
    </w:p>
    <w:p w14:paraId="7C948C52" w14:textId="77777777" w:rsidR="00EB28CD" w:rsidRDefault="007F5DCC">
      <w:r>
        <w:t>Сфера обращения с отходами производства и потребления в последние годы находится под особым вниманием природоохранных органов Ивановской области. В целях повышения экологической безопасности муниципалитета, снижения негативного воздействия на окружающую среду объектов размещения твердых коммунальных отходов, в городском округе Кохма разработана генеральная схема очистки территории.</w:t>
      </w:r>
    </w:p>
    <w:p w14:paraId="69D82371" w14:textId="77777777" w:rsidR="00EB28CD" w:rsidRDefault="007F5DCC">
      <w:pPr>
        <w:pStyle w:val="2"/>
      </w:pPr>
      <w:bookmarkStart w:id="26" w:name="_Toc123202255"/>
      <w:r>
        <w:t>3.4. Поверхностные и подземные воды</w:t>
      </w:r>
      <w:bookmarkEnd w:id="26"/>
    </w:p>
    <w:p w14:paraId="23D4976B" w14:textId="77777777" w:rsidR="00EB28CD" w:rsidRDefault="007F5DCC">
      <w:r>
        <w:t xml:space="preserve">По территории городского округа Кохма протекает река Уводь (водоохранная зона 200 метров, береговая полоса </w:t>
      </w:r>
      <w:r w:rsidR="005F4A0E">
        <w:t>2</w:t>
      </w:r>
      <w:r>
        <w:t xml:space="preserve">0 метров, прибрежная полоса </w:t>
      </w:r>
      <w:r w:rsidR="005F4A0E">
        <w:t>4</w:t>
      </w:r>
      <w:r>
        <w:t xml:space="preserve">0 метров). На территории городского округа находится </w:t>
      </w:r>
      <w:proofErr w:type="spellStart"/>
      <w:r>
        <w:t>Кохомское</w:t>
      </w:r>
      <w:proofErr w:type="spellEnd"/>
      <w:r>
        <w:t xml:space="preserve"> водохранилище (водоохранная зона </w:t>
      </w:r>
      <w:r w:rsidR="0078602A">
        <w:t>50</w:t>
      </w:r>
      <w:r>
        <w:t xml:space="preserve"> метров, береговая полоса </w:t>
      </w:r>
      <w:r w:rsidR="0078602A">
        <w:t>20</w:t>
      </w:r>
      <w:r>
        <w:t xml:space="preserve"> метров, прибрежная полоса </w:t>
      </w:r>
      <w:r w:rsidR="00C415B8">
        <w:t>5</w:t>
      </w:r>
      <w:r>
        <w:t>0 метров).</w:t>
      </w:r>
    </w:p>
    <w:p w14:paraId="2DC1B6E5" w14:textId="77777777" w:rsidR="00EB28CD" w:rsidRDefault="007F5DCC">
      <w: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7B922C8E" w14:textId="77777777" w:rsidR="00EB28CD" w:rsidRDefault="007F5DCC">
      <w:pPr>
        <w:pStyle w:val="af9"/>
      </w:pPr>
      <w:r>
        <w:t>В пределах водоохраной зоны запрещается:</w:t>
      </w:r>
    </w:p>
    <w:p w14:paraId="25B5690B" w14:textId="77777777" w:rsidR="00196DE0" w:rsidRPr="00BD4CBA" w:rsidRDefault="00196DE0" w:rsidP="00C30FD3">
      <w:pPr>
        <w:pStyle w:val="af4"/>
        <w:numPr>
          <w:ilvl w:val="0"/>
          <w:numId w:val="45"/>
        </w:numPr>
        <w:rPr>
          <w:bCs/>
        </w:rPr>
      </w:pPr>
      <w:r w:rsidRPr="00BD4CBA">
        <w:rPr>
          <w:bCs/>
        </w:rPr>
        <w:t>использование сточных вод в целях повышения почвенного плодородия;</w:t>
      </w:r>
    </w:p>
    <w:p w14:paraId="3B8BA4B0" w14:textId="042CFE67" w:rsidR="00196DE0" w:rsidRPr="006765CF" w:rsidRDefault="00E57F59" w:rsidP="00C30FD3">
      <w:pPr>
        <w:pStyle w:val="af4"/>
        <w:numPr>
          <w:ilvl w:val="0"/>
          <w:numId w:val="45"/>
        </w:numPr>
        <w:rPr>
          <w:bCs/>
        </w:rPr>
      </w:pPr>
      <w:r w:rsidRPr="00E57F59">
        <w:rPr>
          <w:bCs/>
        </w:rPr>
        <w:t>размещение кладбищ, объектов уничтожения биологических отходов,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w:t>
      </w:r>
      <w:hyperlink r:id="rId10" w:anchor="dst100006" w:history="1">
        <w:r w:rsidRPr="00E57F59">
          <w:rPr>
            <w:bCs/>
          </w:rPr>
          <w:t>перечень</w:t>
        </w:r>
      </w:hyperlink>
      <w:r w:rsidRPr="00E57F59">
        <w:rPr>
          <w:bCs/>
        </w:rPr>
        <w:t>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sidR="00196DE0" w:rsidRPr="006765CF">
        <w:rPr>
          <w:bCs/>
        </w:rPr>
        <w:t>;</w:t>
      </w:r>
    </w:p>
    <w:p w14:paraId="7739B7AB" w14:textId="77777777" w:rsidR="00196DE0" w:rsidRDefault="00196DE0" w:rsidP="00C30FD3">
      <w:pPr>
        <w:pStyle w:val="af4"/>
        <w:numPr>
          <w:ilvl w:val="0"/>
          <w:numId w:val="45"/>
        </w:numPr>
        <w:rPr>
          <w:bCs/>
        </w:rPr>
      </w:pPr>
      <w:r w:rsidRPr="00DE5578">
        <w:rPr>
          <w:bCs/>
        </w:rPr>
        <w:lastRenderedPageBreak/>
        <w:t>осуществление авиационных мер по борьбе с вредными организмами;</w:t>
      </w:r>
    </w:p>
    <w:p w14:paraId="7C48231D" w14:textId="77777777" w:rsidR="00196DE0" w:rsidRDefault="00196DE0" w:rsidP="00C30FD3">
      <w:pPr>
        <w:pStyle w:val="af4"/>
        <w:numPr>
          <w:ilvl w:val="0"/>
          <w:numId w:val="45"/>
        </w:numPr>
        <w:rPr>
          <w:bCs/>
        </w:rPr>
      </w:pPr>
      <w:r w:rsidRPr="00DE5578">
        <w:rPr>
          <w:bCs/>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6780372" w14:textId="6FE36EE9" w:rsidR="00196DE0" w:rsidRPr="00DE5578" w:rsidRDefault="00A663FC" w:rsidP="00C30FD3">
      <w:pPr>
        <w:pStyle w:val="af4"/>
        <w:numPr>
          <w:ilvl w:val="0"/>
          <w:numId w:val="45"/>
        </w:numPr>
        <w:rPr>
          <w:bCs/>
        </w:rPr>
      </w:pPr>
      <w:r w:rsidRPr="00A663FC">
        <w:rPr>
          <w:bCs/>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00196DE0" w:rsidRPr="00DE5578">
        <w:rPr>
          <w:bCs/>
        </w:rPr>
        <w:t>;</w:t>
      </w:r>
    </w:p>
    <w:p w14:paraId="75292C9D" w14:textId="77777777" w:rsidR="00196DE0" w:rsidRDefault="00196DE0" w:rsidP="00C30FD3">
      <w:pPr>
        <w:pStyle w:val="af4"/>
        <w:numPr>
          <w:ilvl w:val="0"/>
          <w:numId w:val="45"/>
        </w:numPr>
        <w:rPr>
          <w:bCs/>
        </w:rPr>
      </w:pPr>
      <w:r w:rsidRPr="00EC50F3">
        <w:rPr>
          <w:bCs/>
        </w:rPr>
        <w:t>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14:paraId="47A17B25" w14:textId="77777777" w:rsidR="00196DE0" w:rsidRDefault="00196DE0" w:rsidP="00C30FD3">
      <w:pPr>
        <w:pStyle w:val="af4"/>
        <w:numPr>
          <w:ilvl w:val="0"/>
          <w:numId w:val="45"/>
        </w:numPr>
        <w:rPr>
          <w:bCs/>
        </w:rPr>
      </w:pPr>
      <w:r w:rsidRPr="00EC50F3">
        <w:rPr>
          <w:bCs/>
        </w:rPr>
        <w:t>сброс сточных, в том числе дренажных, вод;</w:t>
      </w:r>
    </w:p>
    <w:p w14:paraId="307EDC73" w14:textId="79CDC18A" w:rsidR="00C30FD3" w:rsidRDefault="00196DE0" w:rsidP="00C30FD3">
      <w:pPr>
        <w:pStyle w:val="af4"/>
        <w:numPr>
          <w:ilvl w:val="0"/>
          <w:numId w:val="45"/>
        </w:numPr>
        <w:rPr>
          <w:bCs/>
        </w:rPr>
      </w:pPr>
      <w:r w:rsidRPr="001875BA">
        <w:rPr>
          <w:bCs/>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 w:anchor="dst35" w:history="1">
        <w:r w:rsidRPr="001875BA">
          <w:rPr>
            <w:bCs/>
          </w:rPr>
          <w:t>статьей 19.1</w:t>
        </w:r>
      </w:hyperlink>
      <w:r w:rsidRPr="001875BA">
        <w:rPr>
          <w:bCs/>
        </w:rPr>
        <w:t> Закона Российской Федерации от 21 февраля 1992 года N 2395-1 "О недрах").</w:t>
      </w:r>
    </w:p>
    <w:p w14:paraId="5B62FCA9" w14:textId="77777777" w:rsidR="00EB28CD" w:rsidRDefault="007F5DCC">
      <w:r>
        <w:t>В целях предохранения источников водоснабжения от возможного загрязнения необходимо предусматривать организацию зон санитарной охраны источников водоснабжения, водопроводных сооружений и водоводов.</w:t>
      </w:r>
    </w:p>
    <w:p w14:paraId="7F83D494" w14:textId="77777777" w:rsidR="00EB28CD" w:rsidRDefault="007F5DCC">
      <w:pPr>
        <w:pStyle w:val="af9"/>
      </w:pPr>
      <w:r>
        <w:t>Генпланом предлагается разработать и реализовать комплекс мероприятий по охране водных ресурсов и водных объектов, включающих:</w:t>
      </w:r>
    </w:p>
    <w:p w14:paraId="7F7F3543" w14:textId="77777777" w:rsidR="00EB28CD" w:rsidRDefault="007F5DCC">
      <w:pPr>
        <w:pStyle w:val="af4"/>
        <w:numPr>
          <w:ilvl w:val="0"/>
          <w:numId w:val="32"/>
        </w:numPr>
      </w:pPr>
      <w:r>
        <w:t>сохранение рек, ручьев;</w:t>
      </w:r>
    </w:p>
    <w:p w14:paraId="4E2B4326" w14:textId="77777777" w:rsidR="00EB28CD" w:rsidRDefault="007F5DCC">
      <w:pPr>
        <w:pStyle w:val="af4"/>
        <w:numPr>
          <w:ilvl w:val="0"/>
          <w:numId w:val="32"/>
        </w:numPr>
      </w:pPr>
      <w:r>
        <w:t>мониторинг водных объектов.</w:t>
      </w:r>
    </w:p>
    <w:p w14:paraId="6CBBF3BA" w14:textId="77777777" w:rsidR="00EB28CD" w:rsidRDefault="007F5DCC">
      <w:r>
        <w:t>Для установления размера зон санитарной охраны источников водоснабжения действует СанПиН 2.1.4.1110-02 «Зоны санитарной охраны источников водоснабжения и водопроводов питьевого назначения». Санитарные правила определяют санитарно-эпидемиологические требования к организации и эксплуатации зон санитарной охраны (ЗСО) источников водоснабжения и водопроводов питьевого назначения.</w:t>
      </w:r>
    </w:p>
    <w:p w14:paraId="01820822" w14:textId="77777777" w:rsidR="00EB28CD" w:rsidRDefault="007F5DCC">
      <w:r>
        <w:t xml:space="preserve">Зона санитарной охраны (далее – ЗСО) организуется на всех водопроводах, вне зависимости от ведомственной принадлежности, подающих воду, как из поверхностных, так и из подземных источников. ЗСО организуется в составе трех </w:t>
      </w:r>
      <w:r>
        <w:lastRenderedPageBreak/>
        <w:t>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747EA0A5" w14:textId="77777777" w:rsidR="00EB28CD" w:rsidRDefault="007F5DCC">
      <w:r>
        <w:t>Организация ЗСО должна предшествовать разработка ее проекта, в который включает:</w:t>
      </w:r>
    </w:p>
    <w:p w14:paraId="38E5BECC" w14:textId="77777777" w:rsidR="00EB28CD" w:rsidRDefault="007F5DCC">
      <w:pPr>
        <w:pStyle w:val="af4"/>
        <w:numPr>
          <w:ilvl w:val="0"/>
          <w:numId w:val="33"/>
        </w:numPr>
      </w:pPr>
      <w:r>
        <w:t>определение границ зоны и составляющих ее поясов;</w:t>
      </w:r>
    </w:p>
    <w:p w14:paraId="60D569DB" w14:textId="77777777" w:rsidR="00EB28CD" w:rsidRDefault="007F5DCC">
      <w:pPr>
        <w:pStyle w:val="af4"/>
        <w:numPr>
          <w:ilvl w:val="0"/>
          <w:numId w:val="33"/>
        </w:numPr>
      </w:pPr>
      <w:r>
        <w:t>план мероприятий по улучшению санитарного состояния территории ЗСО и предупреждению загрязнения источника;</w:t>
      </w:r>
    </w:p>
    <w:p w14:paraId="764AD6EA" w14:textId="77777777" w:rsidR="00EB28CD" w:rsidRDefault="007F5DCC">
      <w:pPr>
        <w:pStyle w:val="af4"/>
        <w:numPr>
          <w:ilvl w:val="0"/>
          <w:numId w:val="33"/>
        </w:numPr>
      </w:pPr>
      <w:r>
        <w:t>правила и режим хозяйственного использования территорий трех поясов ЗСО.</w:t>
      </w:r>
    </w:p>
    <w:p w14:paraId="3023BF7A" w14:textId="77777777" w:rsidR="00EB28CD" w:rsidRDefault="007F5DCC">
      <w:pPr>
        <w:pStyle w:val="1"/>
      </w:pPr>
      <w:bookmarkStart w:id="27" w:name="_Toc123202256"/>
      <w:r>
        <w:t>4. Рекреация</w:t>
      </w:r>
      <w:bookmarkEnd w:id="27"/>
    </w:p>
    <w:p w14:paraId="66757785" w14:textId="77777777" w:rsidR="00EB28CD" w:rsidRDefault="007F5DCC">
      <w:r>
        <w:t xml:space="preserve">Городской округ Кохма обладает многими экологическими достоинствами малого города: компактностью, непосредственным контактом с естественной природой. </w:t>
      </w:r>
    </w:p>
    <w:p w14:paraId="43771F1B" w14:textId="77777777" w:rsidR="00EB28CD" w:rsidRDefault="007F5DCC">
      <w:r>
        <w:t>Генеральным планом предлагается благоустройство, сохранение и увеличение территории городского округа Кохма под парки и места отдыха с детскими площадками, скверами, спортивными и прогулочными зонами.</w:t>
      </w:r>
    </w:p>
    <w:p w14:paraId="4BF116F7" w14:textId="77777777" w:rsidR="00EB28CD" w:rsidRDefault="007F5DCC">
      <w:pPr>
        <w:pStyle w:val="1"/>
      </w:pPr>
      <w:bookmarkStart w:id="28" w:name="_Toc123202257"/>
      <w:r>
        <w:t>5. Мероприятия по сохранению объектов культурного наследия</w:t>
      </w:r>
      <w:bookmarkEnd w:id="28"/>
    </w:p>
    <w:p w14:paraId="7B0AD87F" w14:textId="77777777" w:rsidR="00EB28CD" w:rsidRDefault="007F5DCC">
      <w:pPr>
        <w:pStyle w:val="af4"/>
        <w:numPr>
          <w:ilvl w:val="0"/>
          <w:numId w:val="34"/>
        </w:numPr>
        <w:spacing w:after="240" w:line="240" w:lineRule="auto"/>
        <w:ind w:left="714" w:hanging="357"/>
        <w:contextualSpacing w:val="0"/>
      </w:pPr>
      <w:r>
        <w:t>Проектирование и проведение земляных, строительных, мелиоративных, хозяйственных работ (далее - строительных и иных работ) осуществляются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(далее -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требований по обеспечению сохранности объектов культурного наследия.</w:t>
      </w:r>
    </w:p>
    <w:p w14:paraId="6A206703" w14:textId="77777777" w:rsidR="00EB28CD" w:rsidRDefault="007F5DCC">
      <w:pPr>
        <w:pStyle w:val="af4"/>
        <w:numPr>
          <w:ilvl w:val="0"/>
          <w:numId w:val="34"/>
        </w:numPr>
        <w:spacing w:after="240"/>
        <w:contextualSpacing w:val="0"/>
      </w:pPr>
      <w:r>
        <w:t>Определение наличия или отсутствия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на земельных участках, в границах водных объектов или их частей, подлежащих воздействию строительных и иных работ осуществляется соответствующим ведомством, которое является региональным органом охраны объектов культурного наследия.</w:t>
      </w:r>
    </w:p>
    <w:p w14:paraId="781CC710" w14:textId="77777777" w:rsidR="00EB28CD" w:rsidRDefault="007F5DCC">
      <w:pPr>
        <w:pStyle w:val="af4"/>
        <w:numPr>
          <w:ilvl w:val="0"/>
          <w:numId w:val="34"/>
        </w:numPr>
        <w:spacing w:after="240"/>
        <w:contextualSpacing w:val="0"/>
      </w:pPr>
      <w:r>
        <w:lastRenderedPageBreak/>
        <w:t>Основные требования по обеспечению сохранности объектов культурного наследия при проведении строительных и иных работ.</w:t>
      </w:r>
    </w:p>
    <w:p w14:paraId="030D9D03" w14:textId="77777777" w:rsidR="00EB28CD" w:rsidRDefault="007F5DCC">
      <w:pPr>
        <w:pStyle w:val="af4"/>
        <w:numPr>
          <w:ilvl w:val="1"/>
          <w:numId w:val="34"/>
        </w:numPr>
        <w:spacing w:after="240"/>
        <w:contextualSpacing w:val="0"/>
      </w:pPr>
      <w:r>
        <w:t>На территории объекта культурного наследия (памятника истории или архитектуры) запрещается:</w:t>
      </w:r>
    </w:p>
    <w:p w14:paraId="3C4D3AA8" w14:textId="60E5BB4E" w:rsidR="00EB28CD" w:rsidRDefault="00B5701F">
      <w:pPr>
        <w:pStyle w:val="af4"/>
        <w:numPr>
          <w:ilvl w:val="0"/>
          <w:numId w:val="35"/>
        </w:numPr>
        <w:spacing w:after="240"/>
        <w:contextualSpacing w:val="0"/>
      </w:pPr>
      <w:r w:rsidRPr="00B5701F">
        <w:t>проведение земляных, строительных, мелиоративных и иных работ</w:t>
      </w:r>
      <w:r w:rsidR="007F5DCC">
        <w:t>;</w:t>
      </w:r>
    </w:p>
    <w:p w14:paraId="79D00C35" w14:textId="77777777" w:rsidR="00EB28CD" w:rsidRDefault="007F5DCC">
      <w:pPr>
        <w:pStyle w:val="af4"/>
        <w:numPr>
          <w:ilvl w:val="0"/>
          <w:numId w:val="35"/>
        </w:numPr>
        <w:spacing w:after="240"/>
        <w:contextualSpacing w:val="0"/>
      </w:pPr>
      <w:r>
        <w:t>строительство объектов капитального строительства и увеличение объемно-пространственных характеристик существующих объектов капитального строительства.</w:t>
      </w:r>
    </w:p>
    <w:p w14:paraId="3D71418B" w14:textId="77777777" w:rsidR="00EB28CD" w:rsidRDefault="007F5DCC">
      <w:pPr>
        <w:pStyle w:val="af4"/>
        <w:numPr>
          <w:ilvl w:val="1"/>
          <w:numId w:val="34"/>
        </w:numPr>
        <w:spacing w:after="240"/>
        <w:contextualSpacing w:val="0"/>
      </w:pPr>
      <w:r>
        <w:t>На территории объекта культурного наследия (памятника истории или архитектуры) разрешается:</w:t>
      </w:r>
    </w:p>
    <w:p w14:paraId="60AEC1F7" w14:textId="28932EB5" w:rsidR="009A2F56" w:rsidRDefault="007F5DCC">
      <w:pPr>
        <w:pStyle w:val="af4"/>
        <w:numPr>
          <w:ilvl w:val="0"/>
          <w:numId w:val="36"/>
        </w:numPr>
        <w:spacing w:after="240"/>
        <w:contextualSpacing w:val="0"/>
      </w:pPr>
      <w:r>
        <w:t xml:space="preserve">проведение работ </w:t>
      </w:r>
      <w:r w:rsidR="009A2F56" w:rsidRPr="009A2F56">
        <w:t>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работы по капитальному ремонту общего имущества в многоквартирных домах, являющихся объектами</w:t>
      </w:r>
      <w:r w:rsidR="009A2F56">
        <w:rPr>
          <w:color w:val="000000"/>
          <w:sz w:val="30"/>
          <w:szCs w:val="30"/>
          <w:shd w:val="clear" w:color="auto" w:fill="FFFFFF"/>
        </w:rPr>
        <w:t xml:space="preserve"> </w:t>
      </w:r>
      <w:r w:rsidR="009A2F56" w:rsidRPr="009A2F56">
        <w:t>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работы по капитальному ремонту общего имущества в многоквартирных домах, расположенных на территории достопримечательного места и не являющихся объектами культурного наследия;</w:t>
      </w:r>
    </w:p>
    <w:p w14:paraId="4F88FA1F" w14:textId="783AD757" w:rsidR="00EB28CD" w:rsidRDefault="007F5DCC">
      <w:pPr>
        <w:pStyle w:val="af4"/>
        <w:numPr>
          <w:ilvl w:val="0"/>
          <w:numId w:val="36"/>
        </w:numPr>
        <w:spacing w:after="240"/>
        <w:contextualSpacing w:val="0"/>
      </w:pPr>
      <w:r>
        <w:t>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14:paraId="04640C03" w14:textId="72424285" w:rsidR="006D341E" w:rsidRDefault="006D341E" w:rsidP="006D341E">
      <w:pPr>
        <w:spacing w:after="240"/>
        <w:ind w:left="1080" w:firstLine="0"/>
      </w:pPr>
    </w:p>
    <w:p w14:paraId="42CB3B39" w14:textId="77777777" w:rsidR="00182434" w:rsidRDefault="006D341E" w:rsidP="00C57F86">
      <w:pPr>
        <w:pStyle w:val="af4"/>
        <w:numPr>
          <w:ilvl w:val="1"/>
          <w:numId w:val="34"/>
        </w:numPr>
        <w:spacing w:after="240"/>
        <w:contextualSpacing w:val="0"/>
      </w:pPr>
      <w:r w:rsidRPr="006D341E">
        <w:lastRenderedPageBreak/>
        <w:t>Особый режим использования земельного участка, в границах которого располагается объект археологического наследия, включенный в единый государственный реестр объектов культурного наследия (памятников истории и культуры) народов Российской Федерации, либо выявленный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r:id="rId12" w:anchor="dst100183" w:history="1">
        <w:r w:rsidRPr="006D341E">
          <w:t>статье 30</w:t>
        </w:r>
      </w:hyperlink>
      <w:r w:rsidRPr="006D341E">
        <w:t> настоящего Федерального закона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r w:rsidR="00182434">
        <w:t xml:space="preserve"> </w:t>
      </w:r>
    </w:p>
    <w:p w14:paraId="6BBEA576" w14:textId="30AB9DA3" w:rsidR="006D341E" w:rsidRDefault="00182434" w:rsidP="00182434">
      <w:pPr>
        <w:pStyle w:val="af4"/>
        <w:spacing w:after="240"/>
        <w:ind w:left="1152" w:firstLine="0"/>
        <w:contextualSpacing w:val="0"/>
      </w:pPr>
      <w:r w:rsidRPr="00182434">
        <w:t>Особый режим использования водного объекта или его части, в границах которых располагается объект археологического наследия, включенный в единый государственный реестр объектов культурного наследия (памятников истории и культуры) народов Российской Федерации, либо выявленный объект археологического наследия, предусматривает возможность проведения работ, определенных Водным </w:t>
      </w:r>
      <w:hyperlink r:id="rId13" w:history="1">
        <w:r w:rsidRPr="00182434">
          <w:t>кодексом</w:t>
        </w:r>
      </w:hyperlink>
      <w:r w:rsidRPr="00182434">
        <w:t>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настоящим Федеральным законом.</w:t>
      </w:r>
    </w:p>
    <w:p w14:paraId="0C3E331B" w14:textId="2F714D7C" w:rsidR="005822D4" w:rsidRDefault="005822D4" w:rsidP="00C57F86">
      <w:pPr>
        <w:pStyle w:val="af4"/>
        <w:numPr>
          <w:ilvl w:val="1"/>
          <w:numId w:val="34"/>
        </w:numPr>
        <w:spacing w:after="240"/>
        <w:ind w:firstLine="0"/>
        <w:contextualSpacing w:val="0"/>
      </w:pPr>
      <w:r w:rsidRPr="005822D4">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r w:rsidR="007F5DCC">
        <w:t>.</w:t>
      </w:r>
    </w:p>
    <w:p w14:paraId="57250832" w14:textId="77777777" w:rsidR="00EB28CD" w:rsidRDefault="007F5DCC">
      <w:pPr>
        <w:pStyle w:val="af4"/>
        <w:numPr>
          <w:ilvl w:val="0"/>
          <w:numId w:val="34"/>
        </w:numPr>
        <w:spacing w:after="240"/>
        <w:contextualSpacing w:val="0"/>
      </w:pPr>
      <w:r>
        <w:t xml:space="preserve">Сохранение объекта культурного наследия -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w:t>
      </w:r>
      <w:r>
        <w:lastRenderedPageBreak/>
        <w:t>научное руководство проведением работ по сохранению объекта культурного наследия, технический и авторский надзор за проведением этих работ.</w:t>
      </w:r>
    </w:p>
    <w:p w14:paraId="42B8501D" w14:textId="77777777" w:rsidR="00EB28CD" w:rsidRDefault="007F5DCC">
      <w:pPr>
        <w:pStyle w:val="af4"/>
        <w:numPr>
          <w:ilvl w:val="1"/>
          <w:numId w:val="34"/>
        </w:numPr>
        <w:spacing w:after="240"/>
        <w:contextualSpacing w:val="0"/>
      </w:pPr>
      <w:r>
        <w:t>Работы по сохранению объекта культурного наследия проводятся:</w:t>
      </w:r>
    </w:p>
    <w:p w14:paraId="33E63C3B" w14:textId="77777777" w:rsidR="00EB28CD" w:rsidRDefault="007F5DCC">
      <w:pPr>
        <w:pStyle w:val="af4"/>
        <w:numPr>
          <w:ilvl w:val="0"/>
          <w:numId w:val="37"/>
        </w:numPr>
        <w:spacing w:after="240"/>
      </w:pPr>
      <w:r>
        <w:t>на основании задания на проведение указанных работ, разрешения на проведение указанных работ, выданных соответствующим ведомством;</w:t>
      </w:r>
    </w:p>
    <w:p w14:paraId="22A17927" w14:textId="77777777" w:rsidR="00EB28CD" w:rsidRDefault="007F5DCC">
      <w:pPr>
        <w:pStyle w:val="af4"/>
        <w:numPr>
          <w:ilvl w:val="0"/>
          <w:numId w:val="37"/>
        </w:numPr>
        <w:spacing w:after="240"/>
      </w:pPr>
      <w:r>
        <w:t>на основании проектной документации на проведение указанных работ, согласованной соответствующего ведомства;</w:t>
      </w:r>
    </w:p>
    <w:p w14:paraId="27B19F37" w14:textId="77777777" w:rsidR="00EB28CD" w:rsidRDefault="007F5DCC">
      <w:pPr>
        <w:pStyle w:val="af4"/>
        <w:numPr>
          <w:ilvl w:val="0"/>
          <w:numId w:val="37"/>
        </w:numPr>
        <w:spacing w:after="240"/>
      </w:pPr>
      <w:r>
        <w:t>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14:paraId="6435D6D9" w14:textId="77777777" w:rsidR="00EB28CD" w:rsidRDefault="007F5DCC">
      <w:pPr>
        <w:pStyle w:val="af4"/>
        <w:numPr>
          <w:ilvl w:val="0"/>
          <w:numId w:val="37"/>
        </w:numPr>
        <w:spacing w:after="240"/>
        <w:contextualSpacing w:val="0"/>
      </w:pPr>
      <w:r>
        <w:t>при наличии положительного заключения государственной экспертизы проектной документации и при условии осуществления государственного строительного надзора за указанными работами,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w:t>
      </w:r>
    </w:p>
    <w:p w14:paraId="008022D2" w14:textId="77777777" w:rsidR="00EB28CD" w:rsidRDefault="007F5DCC">
      <w:pPr>
        <w:pStyle w:val="af4"/>
        <w:numPr>
          <w:ilvl w:val="0"/>
          <w:numId w:val="34"/>
        </w:numPr>
        <w:spacing w:after="240"/>
        <w:contextualSpacing w:val="0"/>
      </w:pPr>
      <w:r>
        <w:t>Земельные участки в границах территорий объектов культурного наследия, включенных в реестр,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14:paraId="4EC4798D" w14:textId="77777777" w:rsidR="00EB28CD" w:rsidRDefault="007F5DCC">
      <w:pPr>
        <w:pStyle w:val="af4"/>
        <w:numPr>
          <w:ilvl w:val="0"/>
          <w:numId w:val="34"/>
        </w:numPr>
        <w:spacing w:after="240"/>
        <w:contextualSpacing w:val="0"/>
      </w:pPr>
      <w: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6277F6F4" w14:textId="77777777" w:rsidR="00EB28CD" w:rsidRDefault="007F5DCC">
      <w:pPr>
        <w:pStyle w:val="1"/>
      </w:pPr>
      <w:bookmarkStart w:id="29" w:name="_Toc123202258"/>
      <w:r>
        <w:t>6. Подготовка и утверждение генерального плана городского округа</w:t>
      </w:r>
      <w:bookmarkEnd w:id="29"/>
    </w:p>
    <w:p w14:paraId="2F49E70D" w14:textId="77777777" w:rsidR="00EB28CD" w:rsidRDefault="007F5DCC">
      <w:r>
        <w:t>Данный проект подготовлен в соответствии с техническим заданием и действующим законодательством РФ. Подлежит утверждению в порядке, установленном статьями 24-25 Градостроительного кодекса РФ.</w:t>
      </w:r>
    </w:p>
    <w:p w14:paraId="4131B397" w14:textId="77777777" w:rsidR="00EB28CD" w:rsidRDefault="00EB28CD"/>
    <w:p w14:paraId="2AC387D7" w14:textId="77777777" w:rsidR="00EB28CD" w:rsidRDefault="00EB28CD">
      <w:pPr>
        <w:pStyle w:val="af4"/>
        <w:ind w:left="0" w:firstLine="0"/>
      </w:pPr>
    </w:p>
    <w:sectPr w:rsidR="00EB28CD" w:rsidSect="0002646B">
      <w:headerReference w:type="default" r:id="rId14"/>
      <w:footerReference w:type="default" r:id="rId15"/>
      <w:headerReference w:type="first" r:id="rId16"/>
      <w:footerReference w:type="first" r:id="rId17"/>
      <w:pgSz w:w="11906" w:h="16838"/>
      <w:pgMar w:top="1134" w:right="850" w:bottom="1276" w:left="1701" w:header="708"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A4B29" w14:textId="77777777" w:rsidR="00EB112B" w:rsidRDefault="00EB112B">
      <w:pPr>
        <w:spacing w:after="0" w:line="240" w:lineRule="auto"/>
      </w:pPr>
      <w:r>
        <w:separator/>
      </w:r>
    </w:p>
  </w:endnote>
  <w:endnote w:type="continuationSeparator" w:id="0">
    <w:p w14:paraId="54DDE3CB" w14:textId="77777777" w:rsidR="00EB112B" w:rsidRDefault="00EB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280955"/>
      <w:docPartObj>
        <w:docPartGallery w:val="Page Numbers (Bottom of Page)"/>
        <w:docPartUnique/>
      </w:docPartObj>
    </w:sdtPr>
    <w:sdtEndPr/>
    <w:sdtContent>
      <w:p w14:paraId="63A3F715" w14:textId="2D8ECE48" w:rsidR="00C57F86" w:rsidRDefault="00C57F86">
        <w:pPr>
          <w:pStyle w:val="af8"/>
          <w:jc w:val="right"/>
        </w:pPr>
        <w:r>
          <w:fldChar w:fldCharType="begin"/>
        </w:r>
        <w:r>
          <w:instrText>PAGE</w:instrText>
        </w:r>
        <w:r>
          <w:fldChar w:fldCharType="separate"/>
        </w:r>
        <w:r>
          <w:rPr>
            <w:noProof/>
          </w:rPr>
          <w:t>2</w:t>
        </w:r>
        <w:r>
          <w:fldChar w:fldCharType="end"/>
        </w:r>
      </w:p>
    </w:sdtContent>
  </w:sdt>
  <w:p w14:paraId="244ADBF6" w14:textId="77777777" w:rsidR="00C57F86" w:rsidRDefault="00C57F86">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98947" w14:textId="5D3C7BD3" w:rsidR="00C57F86" w:rsidRDefault="00C57F86">
    <w:pPr>
      <w:ind w:firstLine="0"/>
      <w:jc w:val="center"/>
    </w:pPr>
    <w:r>
      <w:t>2025 год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D3839" w14:textId="77777777" w:rsidR="00EB112B" w:rsidRDefault="00EB112B">
      <w:pPr>
        <w:spacing w:after="0" w:line="240" w:lineRule="auto"/>
      </w:pPr>
      <w:r>
        <w:separator/>
      </w:r>
    </w:p>
  </w:footnote>
  <w:footnote w:type="continuationSeparator" w:id="0">
    <w:p w14:paraId="2426ADCD" w14:textId="77777777" w:rsidR="00EB112B" w:rsidRDefault="00EB1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E3418" w14:textId="77777777" w:rsidR="00C57F86" w:rsidRDefault="00C57F86">
    <w:pPr>
      <w:pStyle w:val="af7"/>
      <w:jc w:val="center"/>
      <w:rPr>
        <w:sz w:val="16"/>
        <w:szCs w:val="16"/>
      </w:rPr>
    </w:pPr>
    <w:r>
      <w:rPr>
        <w:sz w:val="16"/>
        <w:szCs w:val="16"/>
      </w:rPr>
      <w:t>Генеральный план городского округа Кохма. Положение о территориальном планировании</w:t>
    </w:r>
  </w:p>
  <w:p w14:paraId="4321519D" w14:textId="77777777" w:rsidR="00C57F86" w:rsidRDefault="00C57F86">
    <w:pPr>
      <w:pStyle w:val="af7"/>
      <w:jc w:val="center"/>
    </w:pPr>
  </w:p>
  <w:p w14:paraId="7044C627" w14:textId="77777777" w:rsidR="00C57F86" w:rsidRDefault="00C57F86">
    <w:pPr>
      <w:pStyle w:val="af7"/>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67239" w14:textId="62DBCDF6" w:rsidR="00C57F86" w:rsidRDefault="00C57F86">
    <w:pPr>
      <w:ind w:firstLine="426"/>
      <w:jc w:val="center"/>
    </w:pPr>
    <w:r>
      <w:t>ООО «</w:t>
    </w:r>
    <w:proofErr w:type="spellStart"/>
    <w:r>
      <w:t>Мотовилиха</w:t>
    </w:r>
    <w:proofErr w:type="spellEnd"/>
    <w:r>
      <w:t>»</w:t>
    </w:r>
  </w:p>
  <w:p w14:paraId="0078AA96" w14:textId="77777777" w:rsidR="00C57F86" w:rsidRDefault="00C57F86">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1636"/>
    <w:multiLevelType w:val="multilevel"/>
    <w:tmpl w:val="88849A3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 w15:restartNumberingAfterBreak="0">
    <w:nsid w:val="098E38FE"/>
    <w:multiLevelType w:val="multilevel"/>
    <w:tmpl w:val="358A655A"/>
    <w:lvl w:ilvl="0">
      <w:start w:val="1"/>
      <w:numFmt w:val="decimal"/>
      <w:lvlText w:val="%1."/>
      <w:lvlJc w:val="left"/>
      <w:pPr>
        <w:tabs>
          <w:tab w:val="num" w:pos="0"/>
        </w:tabs>
        <w:ind w:left="680" w:hanging="340"/>
      </w:pPr>
    </w:lvl>
    <w:lvl w:ilvl="1">
      <w:start w:val="1"/>
      <w:numFmt w:val="none"/>
      <w:suff w:val="nothing"/>
      <w:lvlText w:val=""/>
      <w:lvlJc w:val="left"/>
      <w:pPr>
        <w:tabs>
          <w:tab w:val="num" w:pos="0"/>
        </w:tabs>
        <w:ind w:left="1021" w:hanging="284"/>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9942DD7"/>
    <w:multiLevelType w:val="multilevel"/>
    <w:tmpl w:val="7BF846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A660ADF"/>
    <w:multiLevelType w:val="multilevel"/>
    <w:tmpl w:val="88F0EB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B160F63"/>
    <w:multiLevelType w:val="multilevel"/>
    <w:tmpl w:val="14D8FB1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15:restartNumberingAfterBreak="0">
    <w:nsid w:val="10A70CCE"/>
    <w:multiLevelType w:val="multilevel"/>
    <w:tmpl w:val="DD14C7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BE37FAA"/>
    <w:multiLevelType w:val="multilevel"/>
    <w:tmpl w:val="DC4E1946"/>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FE66359"/>
    <w:multiLevelType w:val="multilevel"/>
    <w:tmpl w:val="345AAF6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15:restartNumberingAfterBreak="0">
    <w:nsid w:val="215E4928"/>
    <w:multiLevelType w:val="multilevel"/>
    <w:tmpl w:val="8D4C26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4383DC3"/>
    <w:multiLevelType w:val="multilevel"/>
    <w:tmpl w:val="2A0095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43E0F9D"/>
    <w:multiLevelType w:val="multilevel"/>
    <w:tmpl w:val="638EAEB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1" w15:restartNumberingAfterBreak="0">
    <w:nsid w:val="264F4C08"/>
    <w:multiLevelType w:val="multilevel"/>
    <w:tmpl w:val="251E56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76B61B6"/>
    <w:multiLevelType w:val="multilevel"/>
    <w:tmpl w:val="9DEC10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76D27EE"/>
    <w:multiLevelType w:val="multilevel"/>
    <w:tmpl w:val="292833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B812DF9"/>
    <w:multiLevelType w:val="multilevel"/>
    <w:tmpl w:val="ABE4C800"/>
    <w:lvl w:ilvl="0">
      <w:start w:val="1"/>
      <w:numFmt w:val="decimal"/>
      <w:lvlText w:val="%1."/>
      <w:lvlJc w:val="left"/>
      <w:pPr>
        <w:tabs>
          <w:tab w:val="num" w:pos="0"/>
        </w:tabs>
        <w:ind w:left="680" w:hanging="340"/>
      </w:pPr>
    </w:lvl>
    <w:lvl w:ilvl="1">
      <w:start w:val="1"/>
      <w:numFmt w:val="none"/>
      <w:suff w:val="nothing"/>
      <w:lvlText w:val=""/>
      <w:lvlJc w:val="left"/>
      <w:pPr>
        <w:tabs>
          <w:tab w:val="num" w:pos="0"/>
        </w:tabs>
        <w:ind w:left="1021" w:hanging="284"/>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2F631F5A"/>
    <w:multiLevelType w:val="multilevel"/>
    <w:tmpl w:val="E74836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27C6C84"/>
    <w:multiLevelType w:val="multilevel"/>
    <w:tmpl w:val="9A3A53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2B207AB"/>
    <w:multiLevelType w:val="multilevel"/>
    <w:tmpl w:val="CC20974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8" w15:restartNumberingAfterBreak="0">
    <w:nsid w:val="3DBE6769"/>
    <w:multiLevelType w:val="multilevel"/>
    <w:tmpl w:val="FA0E9E2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9" w15:restartNumberingAfterBreak="0">
    <w:nsid w:val="3EC67BE7"/>
    <w:multiLevelType w:val="multilevel"/>
    <w:tmpl w:val="65527B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4663BB8"/>
    <w:multiLevelType w:val="multilevel"/>
    <w:tmpl w:val="665E90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66A0CC7"/>
    <w:multiLevelType w:val="multilevel"/>
    <w:tmpl w:val="A6A6C8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2" w15:restartNumberingAfterBreak="0">
    <w:nsid w:val="485F3AAC"/>
    <w:multiLevelType w:val="multilevel"/>
    <w:tmpl w:val="1FDECD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4A9C7945"/>
    <w:multiLevelType w:val="multilevel"/>
    <w:tmpl w:val="2E6AF3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E8913E5"/>
    <w:multiLevelType w:val="multilevel"/>
    <w:tmpl w:val="E974B894"/>
    <w:lvl w:ilvl="0">
      <w:start w:val="1"/>
      <w:numFmt w:val="decimal"/>
      <w:lvlText w:val="%1."/>
      <w:lvlJc w:val="left"/>
      <w:pPr>
        <w:tabs>
          <w:tab w:val="num" w:pos="0"/>
        </w:tabs>
        <w:ind w:left="680" w:hanging="340"/>
      </w:pPr>
    </w:lvl>
    <w:lvl w:ilvl="1">
      <w:start w:val="1"/>
      <w:numFmt w:val="none"/>
      <w:suff w:val="nothing"/>
      <w:lvlText w:val=""/>
      <w:lvlJc w:val="left"/>
      <w:pPr>
        <w:tabs>
          <w:tab w:val="num" w:pos="0"/>
        </w:tabs>
        <w:ind w:left="1021" w:hanging="284"/>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15:restartNumberingAfterBreak="0">
    <w:nsid w:val="4FF76DFA"/>
    <w:multiLevelType w:val="multilevel"/>
    <w:tmpl w:val="9F88D4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501E480B"/>
    <w:multiLevelType w:val="multilevel"/>
    <w:tmpl w:val="FF24D0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53B21C1C"/>
    <w:multiLevelType w:val="multilevel"/>
    <w:tmpl w:val="1C5EB2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53214A4"/>
    <w:multiLevelType w:val="multilevel"/>
    <w:tmpl w:val="0ED43C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5C36F4A"/>
    <w:multiLevelType w:val="multilevel"/>
    <w:tmpl w:val="65FE2074"/>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9217D3B"/>
    <w:multiLevelType w:val="multilevel"/>
    <w:tmpl w:val="15CA65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CAD1030"/>
    <w:multiLevelType w:val="multilevel"/>
    <w:tmpl w:val="65BAFC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F3F3116"/>
    <w:multiLevelType w:val="multilevel"/>
    <w:tmpl w:val="B0041D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2581151"/>
    <w:multiLevelType w:val="multilevel"/>
    <w:tmpl w:val="EA40308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4" w15:restartNumberingAfterBreak="0">
    <w:nsid w:val="637371DE"/>
    <w:multiLevelType w:val="multilevel"/>
    <w:tmpl w:val="28F494F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5" w15:restartNumberingAfterBreak="0">
    <w:nsid w:val="6389448D"/>
    <w:multiLevelType w:val="multilevel"/>
    <w:tmpl w:val="101EABBC"/>
    <w:lvl w:ilvl="0">
      <w:start w:val="1"/>
      <w:numFmt w:val="decimal"/>
      <w:lvlText w:val="%1."/>
      <w:lvlJc w:val="left"/>
      <w:pPr>
        <w:tabs>
          <w:tab w:val="num" w:pos="0"/>
        </w:tabs>
        <w:ind w:left="720" w:hanging="360"/>
      </w:p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6" w15:restartNumberingAfterBreak="0">
    <w:nsid w:val="6B7C489B"/>
    <w:multiLevelType w:val="multilevel"/>
    <w:tmpl w:val="58A63B3E"/>
    <w:lvl w:ilvl="0">
      <w:start w:val="1"/>
      <w:numFmt w:val="decimal"/>
      <w:lvlText w:val="%1."/>
      <w:lvlJc w:val="left"/>
      <w:pPr>
        <w:tabs>
          <w:tab w:val="num" w:pos="0"/>
        </w:tabs>
        <w:ind w:left="680" w:hanging="340"/>
      </w:pPr>
    </w:lvl>
    <w:lvl w:ilvl="1">
      <w:start w:val="1"/>
      <w:numFmt w:val="none"/>
      <w:suff w:val="nothing"/>
      <w:lvlText w:val=""/>
      <w:lvlJc w:val="left"/>
      <w:pPr>
        <w:tabs>
          <w:tab w:val="num" w:pos="0"/>
        </w:tabs>
        <w:ind w:left="1021" w:hanging="284"/>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7" w15:restartNumberingAfterBreak="0">
    <w:nsid w:val="6BDC25E8"/>
    <w:multiLevelType w:val="multilevel"/>
    <w:tmpl w:val="F746BF9E"/>
    <w:lvl w:ilvl="0">
      <w:start w:val="1"/>
      <w:numFmt w:val="decimal"/>
      <w:lvlText w:val="%1."/>
      <w:lvlJc w:val="left"/>
      <w:pPr>
        <w:tabs>
          <w:tab w:val="num" w:pos="0"/>
        </w:tabs>
        <w:ind w:left="720" w:hanging="360"/>
      </w:pPr>
    </w:lvl>
    <w:lvl w:ilvl="1">
      <w:start w:val="6"/>
      <w:numFmt w:val="decimal"/>
      <w:lvlText w:val="%1.%2."/>
      <w:lvlJc w:val="left"/>
      <w:pPr>
        <w:tabs>
          <w:tab w:val="num" w:pos="0"/>
        </w:tabs>
        <w:ind w:left="1429" w:hanging="720"/>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487" w:hanging="108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545" w:hanging="144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603" w:hanging="1800"/>
      </w:pPr>
    </w:lvl>
    <w:lvl w:ilvl="8">
      <w:start w:val="1"/>
      <w:numFmt w:val="decimal"/>
      <w:lvlText w:val="%1.%2.%3.%4.%5.%6.%7.%8.%9."/>
      <w:lvlJc w:val="left"/>
      <w:pPr>
        <w:tabs>
          <w:tab w:val="num" w:pos="0"/>
        </w:tabs>
        <w:ind w:left="4952" w:hanging="1800"/>
      </w:pPr>
    </w:lvl>
  </w:abstractNum>
  <w:abstractNum w:abstractNumId="38" w15:restartNumberingAfterBreak="0">
    <w:nsid w:val="6CC225A8"/>
    <w:multiLevelType w:val="multilevel"/>
    <w:tmpl w:val="C4C8E9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45D5BE1"/>
    <w:multiLevelType w:val="multilevel"/>
    <w:tmpl w:val="1D9644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AB42DBC"/>
    <w:multiLevelType w:val="multilevel"/>
    <w:tmpl w:val="5F28FD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F594176"/>
    <w:multiLevelType w:val="multilevel"/>
    <w:tmpl w:val="02E43C3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28"/>
  </w:num>
  <w:num w:numId="2">
    <w:abstractNumId w:val="31"/>
  </w:num>
  <w:num w:numId="3">
    <w:abstractNumId w:val="20"/>
  </w:num>
  <w:num w:numId="4">
    <w:abstractNumId w:val="14"/>
  </w:num>
  <w:num w:numId="5">
    <w:abstractNumId w:val="7"/>
  </w:num>
  <w:num w:numId="6">
    <w:abstractNumId w:val="17"/>
  </w:num>
  <w:num w:numId="7">
    <w:abstractNumId w:val="21"/>
  </w:num>
  <w:num w:numId="8">
    <w:abstractNumId w:val="4"/>
  </w:num>
  <w:num w:numId="9">
    <w:abstractNumId w:val="18"/>
  </w:num>
  <w:num w:numId="10">
    <w:abstractNumId w:val="33"/>
  </w:num>
  <w:num w:numId="11">
    <w:abstractNumId w:val="16"/>
  </w:num>
  <w:num w:numId="12">
    <w:abstractNumId w:val="3"/>
  </w:num>
  <w:num w:numId="13">
    <w:abstractNumId w:val="9"/>
  </w:num>
  <w:num w:numId="14">
    <w:abstractNumId w:val="37"/>
  </w:num>
  <w:num w:numId="15">
    <w:abstractNumId w:val="30"/>
  </w:num>
  <w:num w:numId="16">
    <w:abstractNumId w:val="5"/>
  </w:num>
  <w:num w:numId="17">
    <w:abstractNumId w:val="19"/>
  </w:num>
  <w:num w:numId="18">
    <w:abstractNumId w:val="23"/>
  </w:num>
  <w:num w:numId="19">
    <w:abstractNumId w:val="0"/>
  </w:num>
  <w:num w:numId="20">
    <w:abstractNumId w:val="25"/>
  </w:num>
  <w:num w:numId="21">
    <w:abstractNumId w:val="38"/>
  </w:num>
  <w:num w:numId="22">
    <w:abstractNumId w:val="39"/>
  </w:num>
  <w:num w:numId="23">
    <w:abstractNumId w:val="6"/>
  </w:num>
  <w:num w:numId="24">
    <w:abstractNumId w:val="2"/>
  </w:num>
  <w:num w:numId="25">
    <w:abstractNumId w:val="12"/>
  </w:num>
  <w:num w:numId="26">
    <w:abstractNumId w:val="29"/>
  </w:num>
  <w:num w:numId="27">
    <w:abstractNumId w:val="15"/>
  </w:num>
  <w:num w:numId="28">
    <w:abstractNumId w:val="27"/>
  </w:num>
  <w:num w:numId="29">
    <w:abstractNumId w:val="8"/>
  </w:num>
  <w:num w:numId="30">
    <w:abstractNumId w:val="13"/>
  </w:num>
  <w:num w:numId="31">
    <w:abstractNumId w:val="11"/>
  </w:num>
  <w:num w:numId="32">
    <w:abstractNumId w:val="32"/>
  </w:num>
  <w:num w:numId="33">
    <w:abstractNumId w:val="26"/>
  </w:num>
  <w:num w:numId="34">
    <w:abstractNumId w:val="35"/>
  </w:num>
  <w:num w:numId="35">
    <w:abstractNumId w:val="34"/>
  </w:num>
  <w:num w:numId="36">
    <w:abstractNumId w:val="10"/>
  </w:num>
  <w:num w:numId="37">
    <w:abstractNumId w:val="41"/>
  </w:num>
  <w:num w:numId="38">
    <w:abstractNumId w:val="36"/>
  </w:num>
  <w:num w:numId="39">
    <w:abstractNumId w:val="1"/>
  </w:num>
  <w:num w:numId="40">
    <w:abstractNumId w:val="24"/>
  </w:num>
  <w:num w:numId="41">
    <w:abstractNumId w:val="22"/>
  </w:num>
  <w:num w:numId="42">
    <w:abstractNumId w:val="14"/>
  </w:num>
  <w:num w:numId="43">
    <w:abstractNumId w:val="14"/>
  </w:num>
  <w:num w:numId="44">
    <w:abstractNumId w:val="14"/>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28CD"/>
    <w:rsid w:val="00004B7C"/>
    <w:rsid w:val="00020902"/>
    <w:rsid w:val="0002646B"/>
    <w:rsid w:val="00044279"/>
    <w:rsid w:val="00047D8B"/>
    <w:rsid w:val="00056AEF"/>
    <w:rsid w:val="000B0080"/>
    <w:rsid w:val="00107EE8"/>
    <w:rsid w:val="001244F2"/>
    <w:rsid w:val="00127069"/>
    <w:rsid w:val="00134A3B"/>
    <w:rsid w:val="00143435"/>
    <w:rsid w:val="00166B46"/>
    <w:rsid w:val="001679AF"/>
    <w:rsid w:val="00181DD5"/>
    <w:rsid w:val="00182434"/>
    <w:rsid w:val="00196DE0"/>
    <w:rsid w:val="001F362C"/>
    <w:rsid w:val="00203B67"/>
    <w:rsid w:val="002116A3"/>
    <w:rsid w:val="00267C97"/>
    <w:rsid w:val="00275DF3"/>
    <w:rsid w:val="002C58C8"/>
    <w:rsid w:val="002C6B87"/>
    <w:rsid w:val="002E63B0"/>
    <w:rsid w:val="002E7EAC"/>
    <w:rsid w:val="002F0BE9"/>
    <w:rsid w:val="002F23AD"/>
    <w:rsid w:val="00313A98"/>
    <w:rsid w:val="003307B5"/>
    <w:rsid w:val="00341A04"/>
    <w:rsid w:val="00391150"/>
    <w:rsid w:val="003A62FE"/>
    <w:rsid w:val="003B543D"/>
    <w:rsid w:val="003C39C4"/>
    <w:rsid w:val="003C3DC1"/>
    <w:rsid w:val="003C64E5"/>
    <w:rsid w:val="003F6F8E"/>
    <w:rsid w:val="00411BFD"/>
    <w:rsid w:val="00427D59"/>
    <w:rsid w:val="0043592A"/>
    <w:rsid w:val="00447E05"/>
    <w:rsid w:val="004B4FF3"/>
    <w:rsid w:val="004C61FA"/>
    <w:rsid w:val="0051750B"/>
    <w:rsid w:val="00577B14"/>
    <w:rsid w:val="005822D4"/>
    <w:rsid w:val="005B13A7"/>
    <w:rsid w:val="005D3A4E"/>
    <w:rsid w:val="005F4A0E"/>
    <w:rsid w:val="00616DF4"/>
    <w:rsid w:val="006255AF"/>
    <w:rsid w:val="00625DC0"/>
    <w:rsid w:val="00651ED0"/>
    <w:rsid w:val="00667657"/>
    <w:rsid w:val="00673907"/>
    <w:rsid w:val="006C3F4D"/>
    <w:rsid w:val="006D0D4E"/>
    <w:rsid w:val="006D341E"/>
    <w:rsid w:val="006E7D1C"/>
    <w:rsid w:val="0071568D"/>
    <w:rsid w:val="00780010"/>
    <w:rsid w:val="0078602A"/>
    <w:rsid w:val="007960DC"/>
    <w:rsid w:val="007F5DCC"/>
    <w:rsid w:val="00816BDB"/>
    <w:rsid w:val="00827846"/>
    <w:rsid w:val="008444A6"/>
    <w:rsid w:val="00864CD7"/>
    <w:rsid w:val="008663D6"/>
    <w:rsid w:val="00876D0C"/>
    <w:rsid w:val="008C0603"/>
    <w:rsid w:val="008E59CB"/>
    <w:rsid w:val="008F707D"/>
    <w:rsid w:val="008F7FC4"/>
    <w:rsid w:val="009054B7"/>
    <w:rsid w:val="00931E17"/>
    <w:rsid w:val="00944D41"/>
    <w:rsid w:val="00967A95"/>
    <w:rsid w:val="00970248"/>
    <w:rsid w:val="00984782"/>
    <w:rsid w:val="009A2F56"/>
    <w:rsid w:val="009C32BE"/>
    <w:rsid w:val="00A06830"/>
    <w:rsid w:val="00A23AC5"/>
    <w:rsid w:val="00A663FC"/>
    <w:rsid w:val="00A84AF8"/>
    <w:rsid w:val="00A97F82"/>
    <w:rsid w:val="00AA6CFC"/>
    <w:rsid w:val="00AC2E03"/>
    <w:rsid w:val="00AC6AE6"/>
    <w:rsid w:val="00AF4A12"/>
    <w:rsid w:val="00B23DA6"/>
    <w:rsid w:val="00B4638C"/>
    <w:rsid w:val="00B5701F"/>
    <w:rsid w:val="00B817EF"/>
    <w:rsid w:val="00B979A1"/>
    <w:rsid w:val="00BA5661"/>
    <w:rsid w:val="00BB47DA"/>
    <w:rsid w:val="00BC2A02"/>
    <w:rsid w:val="00BC7BFE"/>
    <w:rsid w:val="00BD1F16"/>
    <w:rsid w:val="00C0379C"/>
    <w:rsid w:val="00C12639"/>
    <w:rsid w:val="00C30FD3"/>
    <w:rsid w:val="00C415B8"/>
    <w:rsid w:val="00C57F86"/>
    <w:rsid w:val="00C837E2"/>
    <w:rsid w:val="00C8579E"/>
    <w:rsid w:val="00CA78D4"/>
    <w:rsid w:val="00CB227A"/>
    <w:rsid w:val="00CF2203"/>
    <w:rsid w:val="00CF54F3"/>
    <w:rsid w:val="00D3220F"/>
    <w:rsid w:val="00D70718"/>
    <w:rsid w:val="00D7272B"/>
    <w:rsid w:val="00DA7085"/>
    <w:rsid w:val="00DA79D9"/>
    <w:rsid w:val="00DB2CAA"/>
    <w:rsid w:val="00DE3EFD"/>
    <w:rsid w:val="00E32EFE"/>
    <w:rsid w:val="00E51EF8"/>
    <w:rsid w:val="00E55B60"/>
    <w:rsid w:val="00E57F59"/>
    <w:rsid w:val="00E62EF8"/>
    <w:rsid w:val="00E76A25"/>
    <w:rsid w:val="00E8769C"/>
    <w:rsid w:val="00E92CF4"/>
    <w:rsid w:val="00E956A5"/>
    <w:rsid w:val="00EB112B"/>
    <w:rsid w:val="00EB28CD"/>
    <w:rsid w:val="00EF5F41"/>
    <w:rsid w:val="00F64A24"/>
    <w:rsid w:val="00F9090E"/>
    <w:rsid w:val="00FE2128"/>
    <w:rsid w:val="00FF35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F5D9"/>
  <w15:docId w15:val="{03510A58-B2C0-4BEE-AEBB-D6A0962B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A3D"/>
    <w:pPr>
      <w:spacing w:after="160" w:line="259" w:lineRule="auto"/>
      <w:ind w:firstLine="709"/>
      <w:jc w:val="both"/>
    </w:pPr>
    <w:rPr>
      <w:rFonts w:ascii="Cambria" w:hAnsi="Cambria"/>
      <w:sz w:val="24"/>
    </w:rPr>
  </w:style>
  <w:style w:type="paragraph" w:styleId="1">
    <w:name w:val="heading 1"/>
    <w:basedOn w:val="a"/>
    <w:next w:val="a"/>
    <w:uiPriority w:val="9"/>
    <w:qFormat/>
    <w:rsid w:val="00227B38"/>
    <w:pPr>
      <w:keepNext/>
      <w:keepLines/>
      <w:spacing w:before="480" w:after="240"/>
      <w:ind w:firstLine="0"/>
      <w:jc w:val="left"/>
      <w:outlineLvl w:val="0"/>
    </w:pPr>
    <w:rPr>
      <w:rFonts w:eastAsiaTheme="majorEastAsia" w:cstheme="majorBidi"/>
      <w:b/>
      <w:sz w:val="32"/>
      <w:szCs w:val="32"/>
    </w:rPr>
  </w:style>
  <w:style w:type="paragraph" w:styleId="2">
    <w:name w:val="heading 2"/>
    <w:basedOn w:val="a"/>
    <w:next w:val="a"/>
    <w:link w:val="20"/>
    <w:uiPriority w:val="9"/>
    <w:unhideWhenUsed/>
    <w:qFormat/>
    <w:rsid w:val="00B0074E"/>
    <w:pPr>
      <w:keepNext/>
      <w:keepLines/>
      <w:spacing w:before="480" w:after="240"/>
      <w:ind w:firstLine="0"/>
      <w:outlineLvl w:val="1"/>
    </w:pPr>
    <w:rPr>
      <w:rFonts w:eastAsiaTheme="majorEastAsia" w:cstheme="majorBidi"/>
      <w:b/>
      <w:sz w:val="26"/>
      <w:szCs w:val="26"/>
    </w:rPr>
  </w:style>
  <w:style w:type="paragraph" w:styleId="3">
    <w:name w:val="heading 3"/>
    <w:basedOn w:val="a"/>
    <w:next w:val="a"/>
    <w:link w:val="30"/>
    <w:uiPriority w:val="9"/>
    <w:unhideWhenUsed/>
    <w:qFormat/>
    <w:rsid w:val="00B0074E"/>
    <w:pPr>
      <w:keepNext/>
      <w:keepLines/>
      <w:spacing w:before="120" w:after="120"/>
      <w:outlineLvl w:val="2"/>
    </w:pPr>
    <w:rPr>
      <w:rFonts w:eastAsiaTheme="majorEastAsia"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главление 1 Знак1"/>
    <w:basedOn w:val="a0"/>
    <w:link w:val="10"/>
    <w:uiPriority w:val="9"/>
    <w:qFormat/>
    <w:rsid w:val="00227B38"/>
    <w:rPr>
      <w:rFonts w:ascii="Cambria" w:eastAsiaTheme="majorEastAsia" w:hAnsi="Cambria" w:cstheme="majorBidi"/>
      <w:b/>
      <w:sz w:val="32"/>
      <w:szCs w:val="32"/>
    </w:rPr>
  </w:style>
  <w:style w:type="character" w:customStyle="1" w:styleId="-">
    <w:name w:val="Интернет-ссылка"/>
    <w:basedOn w:val="a0"/>
    <w:uiPriority w:val="99"/>
    <w:unhideWhenUsed/>
    <w:rsid w:val="00216C46"/>
    <w:rPr>
      <w:color w:val="0563C1" w:themeColor="hyperlink"/>
      <w:u w:val="single"/>
    </w:rPr>
  </w:style>
  <w:style w:type="character" w:customStyle="1" w:styleId="a3">
    <w:name w:val="Верхний колонтитул Знак"/>
    <w:basedOn w:val="a0"/>
    <w:uiPriority w:val="99"/>
    <w:qFormat/>
    <w:rsid w:val="00490E15"/>
    <w:rPr>
      <w:rFonts w:ascii="Cambria" w:hAnsi="Cambria"/>
    </w:rPr>
  </w:style>
  <w:style w:type="character" w:customStyle="1" w:styleId="a4">
    <w:name w:val="Нижний колонтитул Знак"/>
    <w:basedOn w:val="a0"/>
    <w:uiPriority w:val="99"/>
    <w:qFormat/>
    <w:rsid w:val="00490E15"/>
    <w:rPr>
      <w:rFonts w:ascii="Cambria" w:hAnsi="Cambria"/>
    </w:rPr>
  </w:style>
  <w:style w:type="character" w:customStyle="1" w:styleId="20">
    <w:name w:val="Заголовок 2 Знак"/>
    <w:basedOn w:val="a0"/>
    <w:link w:val="2"/>
    <w:uiPriority w:val="9"/>
    <w:qFormat/>
    <w:rsid w:val="00B0074E"/>
    <w:rPr>
      <w:rFonts w:ascii="Cambria" w:eastAsiaTheme="majorEastAsia" w:hAnsi="Cambria" w:cstheme="majorBidi"/>
      <w:b/>
      <w:sz w:val="26"/>
      <w:szCs w:val="26"/>
    </w:rPr>
  </w:style>
  <w:style w:type="character" w:customStyle="1" w:styleId="12">
    <w:name w:val="Оглавление 1 Знак"/>
    <w:basedOn w:val="a0"/>
    <w:qFormat/>
    <w:rsid w:val="00D20AB0"/>
    <w:rPr>
      <w:rFonts w:ascii="Cambria" w:hAnsi="Cambria"/>
      <w:lang w:eastAsia="zh-CN"/>
    </w:rPr>
  </w:style>
  <w:style w:type="character" w:styleId="a5">
    <w:name w:val="Intense Emphasis"/>
    <w:basedOn w:val="a0"/>
    <w:uiPriority w:val="21"/>
    <w:qFormat/>
    <w:rsid w:val="00993DE4"/>
    <w:rPr>
      <w:rFonts w:ascii="Cambria" w:hAnsi="Cambria"/>
      <w:b/>
      <w:i w:val="0"/>
      <w:iCs/>
      <w:color w:val="auto"/>
      <w:sz w:val="24"/>
      <w:u w:val="single"/>
    </w:rPr>
  </w:style>
  <w:style w:type="character" w:customStyle="1" w:styleId="a6">
    <w:name w:val="Подзаголовок Знак"/>
    <w:basedOn w:val="a0"/>
    <w:uiPriority w:val="11"/>
    <w:qFormat/>
    <w:rsid w:val="00993DE4"/>
    <w:rPr>
      <w:rFonts w:ascii="Cambria" w:eastAsiaTheme="minorEastAsia" w:hAnsi="Cambria"/>
      <w:b/>
      <w:sz w:val="24"/>
    </w:rPr>
  </w:style>
  <w:style w:type="character" w:styleId="a7">
    <w:name w:val="Strong"/>
    <w:basedOn w:val="a0"/>
    <w:uiPriority w:val="22"/>
    <w:qFormat/>
    <w:rsid w:val="00B0074E"/>
    <w:rPr>
      <w:b/>
      <w:bCs/>
    </w:rPr>
  </w:style>
  <w:style w:type="character" w:customStyle="1" w:styleId="30">
    <w:name w:val="Заголовок 3 Знак"/>
    <w:basedOn w:val="a0"/>
    <w:link w:val="3"/>
    <w:uiPriority w:val="9"/>
    <w:qFormat/>
    <w:rsid w:val="00B0074E"/>
    <w:rPr>
      <w:rFonts w:ascii="Cambria" w:eastAsiaTheme="majorEastAsia" w:hAnsi="Cambria" w:cstheme="majorBidi"/>
      <w:b/>
      <w:sz w:val="24"/>
      <w:szCs w:val="24"/>
    </w:rPr>
  </w:style>
  <w:style w:type="character" w:styleId="a8">
    <w:name w:val="annotation reference"/>
    <w:basedOn w:val="a0"/>
    <w:uiPriority w:val="99"/>
    <w:semiHidden/>
    <w:unhideWhenUsed/>
    <w:qFormat/>
    <w:rsid w:val="00001375"/>
    <w:rPr>
      <w:sz w:val="16"/>
      <w:szCs w:val="16"/>
    </w:rPr>
  </w:style>
  <w:style w:type="character" w:customStyle="1" w:styleId="a9">
    <w:name w:val="Текст примечания Знак"/>
    <w:basedOn w:val="a0"/>
    <w:uiPriority w:val="99"/>
    <w:semiHidden/>
    <w:qFormat/>
    <w:rsid w:val="00001375"/>
    <w:rPr>
      <w:rFonts w:ascii="Cambria" w:hAnsi="Cambria"/>
      <w:sz w:val="20"/>
      <w:szCs w:val="20"/>
    </w:rPr>
  </w:style>
  <w:style w:type="character" w:customStyle="1" w:styleId="aa">
    <w:name w:val="Тема примечания Знак"/>
    <w:basedOn w:val="a9"/>
    <w:uiPriority w:val="99"/>
    <w:semiHidden/>
    <w:qFormat/>
    <w:rsid w:val="00001375"/>
    <w:rPr>
      <w:rFonts w:ascii="Cambria" w:hAnsi="Cambria"/>
      <w:b/>
      <w:bCs/>
      <w:sz w:val="20"/>
      <w:szCs w:val="20"/>
    </w:rPr>
  </w:style>
  <w:style w:type="character" w:customStyle="1" w:styleId="ab">
    <w:name w:val="Текст выноски Знак"/>
    <w:basedOn w:val="a0"/>
    <w:uiPriority w:val="99"/>
    <w:semiHidden/>
    <w:qFormat/>
    <w:rsid w:val="00C76553"/>
    <w:rPr>
      <w:rFonts w:ascii="Tahoma" w:hAnsi="Tahoma" w:cs="Tahoma"/>
      <w:sz w:val="16"/>
      <w:szCs w:val="16"/>
    </w:rPr>
  </w:style>
  <w:style w:type="character" w:customStyle="1" w:styleId="ac">
    <w:name w:val="Абзац Знак"/>
    <w:qFormat/>
    <w:rsid w:val="0024520C"/>
    <w:rPr>
      <w:rFonts w:ascii="Times New Roman" w:eastAsia="Times New Roman" w:hAnsi="Times New Roman" w:cs="Times New Roman"/>
      <w:sz w:val="24"/>
      <w:szCs w:val="24"/>
      <w:lang w:eastAsia="ru-RU"/>
    </w:rPr>
  </w:style>
  <w:style w:type="character" w:customStyle="1" w:styleId="ad">
    <w:name w:val="Ссылка указателя"/>
    <w:qFormat/>
    <w:rsid w:val="0001367E"/>
  </w:style>
  <w:style w:type="character" w:customStyle="1" w:styleId="ae">
    <w:name w:val="Нумерация строк"/>
    <w:rsid w:val="0002646B"/>
  </w:style>
  <w:style w:type="paragraph" w:styleId="af">
    <w:name w:val="Title"/>
    <w:basedOn w:val="a"/>
    <w:next w:val="af0"/>
    <w:qFormat/>
    <w:rsid w:val="0001367E"/>
    <w:pPr>
      <w:keepNext/>
      <w:spacing w:before="240" w:after="120"/>
    </w:pPr>
    <w:rPr>
      <w:rFonts w:ascii="Liberation Sans" w:eastAsia="Microsoft YaHei" w:hAnsi="Liberation Sans" w:cs="Arial"/>
      <w:sz w:val="28"/>
      <w:szCs w:val="28"/>
    </w:rPr>
  </w:style>
  <w:style w:type="paragraph" w:styleId="af0">
    <w:name w:val="Body Text"/>
    <w:basedOn w:val="a"/>
    <w:rsid w:val="0001367E"/>
    <w:pPr>
      <w:spacing w:after="140" w:line="276" w:lineRule="auto"/>
    </w:pPr>
  </w:style>
  <w:style w:type="paragraph" w:styleId="af1">
    <w:name w:val="List"/>
    <w:basedOn w:val="af0"/>
    <w:rsid w:val="0001367E"/>
    <w:rPr>
      <w:rFonts w:cs="Arial"/>
    </w:rPr>
  </w:style>
  <w:style w:type="paragraph" w:styleId="af2">
    <w:name w:val="caption"/>
    <w:basedOn w:val="a"/>
    <w:qFormat/>
    <w:rsid w:val="0001367E"/>
    <w:pPr>
      <w:suppressLineNumbers/>
      <w:spacing w:before="120" w:after="120"/>
    </w:pPr>
    <w:rPr>
      <w:rFonts w:cs="Arial"/>
      <w:i/>
      <w:iCs/>
      <w:szCs w:val="24"/>
    </w:rPr>
  </w:style>
  <w:style w:type="paragraph" w:styleId="af3">
    <w:name w:val="index heading"/>
    <w:basedOn w:val="a"/>
    <w:qFormat/>
    <w:rsid w:val="0001367E"/>
    <w:pPr>
      <w:suppressLineNumbers/>
    </w:pPr>
    <w:rPr>
      <w:rFonts w:cs="Arial"/>
    </w:rPr>
  </w:style>
  <w:style w:type="paragraph" w:styleId="af4">
    <w:name w:val="List Paragraph"/>
    <w:basedOn w:val="a"/>
    <w:uiPriority w:val="34"/>
    <w:qFormat/>
    <w:rsid w:val="00BB6F18"/>
    <w:pPr>
      <w:ind w:left="720"/>
      <w:contextualSpacing/>
    </w:pPr>
  </w:style>
  <w:style w:type="paragraph" w:styleId="af5">
    <w:name w:val="TOC Heading"/>
    <w:basedOn w:val="1"/>
    <w:next w:val="a"/>
    <w:uiPriority w:val="39"/>
    <w:unhideWhenUsed/>
    <w:qFormat/>
    <w:rsid w:val="00BB6F18"/>
    <w:pPr>
      <w:outlineLvl w:val="9"/>
    </w:pPr>
    <w:rPr>
      <w:rFonts w:asciiTheme="majorHAnsi" w:hAnsiTheme="majorHAnsi"/>
      <w:color w:val="2F5496" w:themeColor="accent1" w:themeShade="BF"/>
      <w:lang w:eastAsia="ru-RU"/>
    </w:rPr>
  </w:style>
  <w:style w:type="paragraph" w:styleId="10">
    <w:name w:val="toc 1"/>
    <w:basedOn w:val="a"/>
    <w:next w:val="a"/>
    <w:link w:val="11"/>
    <w:autoRedefine/>
    <w:uiPriority w:val="39"/>
    <w:unhideWhenUsed/>
    <w:rsid w:val="00227B38"/>
    <w:pPr>
      <w:tabs>
        <w:tab w:val="right" w:leader="dot" w:pos="9345"/>
      </w:tabs>
      <w:spacing w:after="100"/>
    </w:pPr>
  </w:style>
  <w:style w:type="paragraph" w:customStyle="1" w:styleId="af6">
    <w:name w:val="Колонтитул"/>
    <w:basedOn w:val="a"/>
    <w:qFormat/>
    <w:rsid w:val="0001367E"/>
  </w:style>
  <w:style w:type="paragraph" w:styleId="af7">
    <w:name w:val="header"/>
    <w:basedOn w:val="a"/>
    <w:uiPriority w:val="99"/>
    <w:unhideWhenUsed/>
    <w:rsid w:val="00490E15"/>
    <w:pPr>
      <w:tabs>
        <w:tab w:val="center" w:pos="4677"/>
        <w:tab w:val="right" w:pos="9355"/>
      </w:tabs>
      <w:spacing w:after="0" w:line="240" w:lineRule="auto"/>
    </w:pPr>
  </w:style>
  <w:style w:type="paragraph" w:styleId="af8">
    <w:name w:val="footer"/>
    <w:basedOn w:val="a"/>
    <w:uiPriority w:val="99"/>
    <w:unhideWhenUsed/>
    <w:rsid w:val="00490E15"/>
    <w:pPr>
      <w:tabs>
        <w:tab w:val="center" w:pos="4677"/>
        <w:tab w:val="right" w:pos="9355"/>
      </w:tabs>
      <w:spacing w:after="0" w:line="240" w:lineRule="auto"/>
    </w:pPr>
  </w:style>
  <w:style w:type="paragraph" w:customStyle="1" w:styleId="13">
    <w:name w:val="Таблица1"/>
    <w:basedOn w:val="a"/>
    <w:qFormat/>
    <w:rsid w:val="00D20AB0"/>
    <w:pPr>
      <w:spacing w:before="120" w:after="120" w:line="240" w:lineRule="auto"/>
      <w:ind w:firstLine="0"/>
      <w:jc w:val="left"/>
    </w:pPr>
    <w:rPr>
      <w:sz w:val="22"/>
      <w:lang w:eastAsia="zh-CN"/>
    </w:rPr>
  </w:style>
  <w:style w:type="paragraph" w:styleId="21">
    <w:name w:val="toc 2"/>
    <w:basedOn w:val="a"/>
    <w:next w:val="a"/>
    <w:autoRedefine/>
    <w:uiPriority w:val="39"/>
    <w:unhideWhenUsed/>
    <w:rsid w:val="00EF5ACD"/>
    <w:pPr>
      <w:spacing w:after="100"/>
      <w:ind w:left="240"/>
    </w:pPr>
  </w:style>
  <w:style w:type="paragraph" w:styleId="af9">
    <w:name w:val="Subtitle"/>
    <w:basedOn w:val="a"/>
    <w:next w:val="a"/>
    <w:uiPriority w:val="11"/>
    <w:qFormat/>
    <w:rsid w:val="00993DE4"/>
    <w:pPr>
      <w:jc w:val="left"/>
    </w:pPr>
    <w:rPr>
      <w:rFonts w:eastAsiaTheme="minorEastAsia"/>
      <w:b/>
    </w:rPr>
  </w:style>
  <w:style w:type="paragraph" w:styleId="31">
    <w:name w:val="toc 3"/>
    <w:basedOn w:val="a"/>
    <w:next w:val="a"/>
    <w:autoRedefine/>
    <w:uiPriority w:val="39"/>
    <w:unhideWhenUsed/>
    <w:rsid w:val="00B0074E"/>
    <w:pPr>
      <w:spacing w:after="100"/>
      <w:ind w:left="480"/>
    </w:pPr>
  </w:style>
  <w:style w:type="paragraph" w:styleId="afa">
    <w:name w:val="No Spacing"/>
    <w:uiPriority w:val="1"/>
    <w:qFormat/>
    <w:rsid w:val="000C717D"/>
    <w:pPr>
      <w:ind w:firstLine="709"/>
      <w:jc w:val="both"/>
    </w:pPr>
    <w:rPr>
      <w:rFonts w:ascii="Cambria" w:hAnsi="Cambria"/>
      <w:sz w:val="24"/>
    </w:rPr>
  </w:style>
  <w:style w:type="paragraph" w:styleId="afb">
    <w:name w:val="annotation text"/>
    <w:basedOn w:val="a"/>
    <w:uiPriority w:val="99"/>
    <w:semiHidden/>
    <w:unhideWhenUsed/>
    <w:qFormat/>
    <w:rsid w:val="00001375"/>
    <w:pPr>
      <w:spacing w:line="240" w:lineRule="auto"/>
    </w:pPr>
    <w:rPr>
      <w:sz w:val="20"/>
      <w:szCs w:val="20"/>
    </w:rPr>
  </w:style>
  <w:style w:type="paragraph" w:styleId="afc">
    <w:name w:val="annotation subject"/>
    <w:basedOn w:val="afb"/>
    <w:next w:val="afb"/>
    <w:uiPriority w:val="99"/>
    <w:semiHidden/>
    <w:unhideWhenUsed/>
    <w:qFormat/>
    <w:rsid w:val="00001375"/>
    <w:rPr>
      <w:b/>
      <w:bCs/>
    </w:rPr>
  </w:style>
  <w:style w:type="paragraph" w:styleId="afd">
    <w:name w:val="Balloon Text"/>
    <w:basedOn w:val="a"/>
    <w:uiPriority w:val="99"/>
    <w:semiHidden/>
    <w:unhideWhenUsed/>
    <w:qFormat/>
    <w:rsid w:val="00C76553"/>
    <w:pPr>
      <w:spacing w:after="0" w:line="240" w:lineRule="auto"/>
    </w:pPr>
    <w:rPr>
      <w:rFonts w:ascii="Tahoma" w:hAnsi="Tahoma" w:cs="Tahoma"/>
      <w:sz w:val="16"/>
      <w:szCs w:val="16"/>
    </w:rPr>
  </w:style>
  <w:style w:type="paragraph" w:customStyle="1" w:styleId="afe">
    <w:name w:val="Абзац"/>
    <w:basedOn w:val="a"/>
    <w:qFormat/>
    <w:rsid w:val="0024520C"/>
    <w:pPr>
      <w:spacing w:before="120" w:after="60" w:line="240" w:lineRule="auto"/>
      <w:ind w:firstLine="567"/>
    </w:pPr>
    <w:rPr>
      <w:rFonts w:ascii="Times New Roman" w:eastAsia="Times New Roman" w:hAnsi="Times New Roman" w:cs="Times New Roman"/>
      <w:szCs w:val="24"/>
      <w:lang w:eastAsia="ru-RU"/>
    </w:rPr>
  </w:style>
  <w:style w:type="paragraph" w:styleId="22">
    <w:name w:val="Body Text Indent 2"/>
    <w:basedOn w:val="a"/>
    <w:qFormat/>
    <w:rsid w:val="0001367E"/>
    <w:pPr>
      <w:spacing w:after="120" w:line="480" w:lineRule="auto"/>
      <w:ind w:left="283"/>
    </w:pPr>
    <w:rPr>
      <w:lang w:eastAsia="zh-CN"/>
    </w:rPr>
  </w:style>
  <w:style w:type="paragraph" w:customStyle="1" w:styleId="Default">
    <w:name w:val="Default"/>
    <w:qFormat/>
    <w:rsid w:val="0001367E"/>
    <w:pPr>
      <w:spacing w:after="160" w:line="259" w:lineRule="auto"/>
    </w:pPr>
    <w:rPr>
      <w:rFonts w:ascii="Calibri" w:eastAsia="Times New Roman" w:hAnsi="Calibri" w:cs="Calibri"/>
      <w:color w:val="000000"/>
      <w:sz w:val="24"/>
      <w:szCs w:val="24"/>
      <w:lang w:eastAsia="zh-CN"/>
    </w:rPr>
  </w:style>
  <w:style w:type="paragraph" w:customStyle="1" w:styleId="aff">
    <w:name w:val="Содержимое таблицы"/>
    <w:basedOn w:val="a"/>
    <w:qFormat/>
    <w:rsid w:val="0001367E"/>
    <w:pPr>
      <w:widowControl w:val="0"/>
      <w:suppressLineNumbers/>
    </w:pPr>
  </w:style>
  <w:style w:type="paragraph" w:customStyle="1" w:styleId="aff0">
    <w:name w:val="Заголовок таблицы"/>
    <w:basedOn w:val="aff"/>
    <w:qFormat/>
    <w:rsid w:val="0001367E"/>
    <w:pPr>
      <w:jc w:val="center"/>
    </w:pPr>
    <w:rPr>
      <w:b/>
      <w:bCs/>
    </w:rPr>
  </w:style>
  <w:style w:type="numbering" w:customStyle="1" w:styleId="14">
    <w:name w:val="Стиль1"/>
    <w:uiPriority w:val="99"/>
    <w:qFormat/>
    <w:rsid w:val="00BB4A3D"/>
  </w:style>
  <w:style w:type="numbering" w:customStyle="1" w:styleId="23">
    <w:name w:val="Стиль2"/>
    <w:uiPriority w:val="99"/>
    <w:qFormat/>
    <w:rsid w:val="00BB4A3D"/>
  </w:style>
  <w:style w:type="numbering" w:customStyle="1" w:styleId="32">
    <w:name w:val="Стиль3"/>
    <w:uiPriority w:val="99"/>
    <w:qFormat/>
    <w:rsid w:val="00DF1900"/>
  </w:style>
  <w:style w:type="table" w:customStyle="1" w:styleId="-131">
    <w:name w:val="Таблица-сетка 1 светлая — акцент 31"/>
    <w:basedOn w:val="a1"/>
    <w:uiPriority w:val="46"/>
    <w:rsid w:val="0042115B"/>
    <w:pPr>
      <w:spacing w:before="120" w:after="12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cPr>
      <w:shd w:val="solid" w:color="F2F2F2" w:fill="auto"/>
      <w:vAlign w:val="center"/>
    </w:tcPr>
    <w:tblStylePr w:type="firstRow">
      <w:rPr>
        <w:b/>
        <w:bCs/>
      </w:rPr>
      <w:tblPr/>
      <w:tcPr>
        <w:tcBorders>
          <w:bottom w:val="single" w:sz="12" w:space="0" w:color="A5A5A5" w:themeColor="accent3"/>
        </w:tcBorders>
      </w:tcPr>
    </w:tblStylePr>
    <w:tblStylePr w:type="lastRow">
      <w:rPr>
        <w:b/>
        <w:bCs/>
      </w:rPr>
      <w:tblPr/>
      <w:tcPr>
        <w:tcBorders>
          <w:top w:val="double" w:sz="2" w:space="0" w:color="A5A5A5" w:themeColor="accent3"/>
        </w:tcBorders>
      </w:tcPr>
    </w:tblStylePr>
    <w:tblStylePr w:type="firstCol">
      <w:rPr>
        <w:b/>
        <w:bCs/>
      </w:rPr>
    </w:tblStylePr>
    <w:tblStylePr w:type="lastCol">
      <w:rPr>
        <w:b/>
        <w:bCs/>
      </w:rPr>
    </w:tblStylePr>
  </w:style>
  <w:style w:type="table" w:styleId="aff1">
    <w:name w:val="Table Grid"/>
    <w:basedOn w:val="a1"/>
    <w:uiPriority w:val="39"/>
    <w:rsid w:val="0049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писок-таблица 1 светлая — акцент 31"/>
    <w:basedOn w:val="a1"/>
    <w:uiPriority w:val="46"/>
    <w:rsid w:val="0042115B"/>
    <w:tblPr>
      <w:tblStyleRowBandSize w:val="1"/>
      <w:tblStyleColBandSize w:val="1"/>
    </w:tblPr>
    <w:tblStylePr w:type="firstRow">
      <w:rPr>
        <w:b/>
        <w:bCs/>
      </w:rPr>
      <w:tblPr/>
      <w:tcPr>
        <w:tcBorders>
          <w:bottom w:val="single" w:sz="4" w:space="0" w:color="A5A5A5" w:themeColor="accent3"/>
        </w:tcBorders>
      </w:tcPr>
    </w:tblStylePr>
    <w:tblStylePr w:type="lastRow">
      <w:rPr>
        <w:b/>
        <w:bCs/>
      </w:rPr>
      <w:tblPr/>
      <w:tcPr>
        <w:tcBorders>
          <w:top w:val="sing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aff2">
    <w:name w:val="Hyperlink"/>
    <w:basedOn w:val="a0"/>
    <w:uiPriority w:val="99"/>
    <w:unhideWhenUsed/>
    <w:rsid w:val="003307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48144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93188/b5e921edcf944df6151d02a32ddd7dc2864d828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71078/53707570be6dd3dea0ab02268688c76706b8289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nsultant.ru/document/cons_doc_LAW_477662/64a92b9b970d30e9745f65e251cf8643e7d4350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12165555/41ce224bfab536ece287719b46c4d7a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0574F-0915-496E-A6F7-A9D6DFA34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31</Pages>
  <Words>8656</Words>
  <Characters>49341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Filin</dc:creator>
  <dc:description/>
  <cp:lastModifiedBy>Цветкова Любовь Владимировна</cp:lastModifiedBy>
  <cp:revision>115</cp:revision>
  <cp:lastPrinted>2024-11-28T05:56:00Z</cp:lastPrinted>
  <dcterms:created xsi:type="dcterms:W3CDTF">2022-03-21T15:29:00Z</dcterms:created>
  <dcterms:modified xsi:type="dcterms:W3CDTF">2025-03-24T07:04:00Z</dcterms:modified>
  <dc:language>ru-RU</dc:language>
</cp:coreProperties>
</file>