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418" w:rsidRPr="00CE4418" w:rsidRDefault="00CE4418" w:rsidP="00CE44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4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Благоустройство </w:t>
      </w:r>
      <w:r w:rsidR="001E7E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дворовой территории: установка </w:t>
      </w:r>
      <w:r w:rsidR="00F608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дошкольной игровой</w:t>
      </w:r>
      <w:r w:rsidRPr="00CE44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площадки </w:t>
      </w:r>
      <w:r w:rsidR="00F608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proofErr w:type="spellStart"/>
      <w:r w:rsidR="00F608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Малышарики</w:t>
      </w:r>
      <w:proofErr w:type="spellEnd"/>
      <w:r w:rsidR="00F608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» </w:t>
      </w:r>
      <w:r w:rsidRPr="00CE44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районе дома </w:t>
      </w:r>
      <w:r w:rsidR="00F608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27</w:t>
      </w:r>
      <w:r w:rsidRPr="00CE44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 улице </w:t>
      </w:r>
      <w:r w:rsidR="00F02F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Машиностроительной</w:t>
      </w:r>
      <w:r w:rsidRPr="00CE44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городского округа Кохма</w:t>
      </w:r>
    </w:p>
    <w:p w:rsidR="00CE4418" w:rsidRPr="000F2ACB" w:rsidRDefault="00CE4418" w:rsidP="00CE4418">
      <w:pPr>
        <w:jc w:val="both"/>
        <w:rPr>
          <w:rFonts w:ascii="Times New Roman" w:hAnsi="Times New Roman" w:cs="Times New Roman"/>
          <w:sz w:val="28"/>
          <w:szCs w:val="28"/>
        </w:rPr>
      </w:pPr>
      <w:r w:rsidRPr="000F2ACB">
        <w:rPr>
          <w:rFonts w:ascii="Times New Roman" w:hAnsi="Times New Roman" w:cs="Times New Roman"/>
          <w:sz w:val="28"/>
          <w:szCs w:val="28"/>
        </w:rPr>
        <w:t xml:space="preserve">Инициативный проект по благоустройству территории ул. </w:t>
      </w:r>
      <w:r w:rsidR="00F6086C">
        <w:rPr>
          <w:rFonts w:ascii="Times New Roman" w:hAnsi="Times New Roman" w:cs="Times New Roman"/>
          <w:sz w:val="28"/>
          <w:szCs w:val="28"/>
        </w:rPr>
        <w:t>Машиностроительной, д. 27</w:t>
      </w:r>
      <w:r w:rsidRPr="000F2ACB">
        <w:rPr>
          <w:rFonts w:ascii="Times New Roman" w:hAnsi="Times New Roman" w:cs="Times New Roman"/>
          <w:sz w:val="28"/>
          <w:szCs w:val="28"/>
        </w:rPr>
        <w:t xml:space="preserve"> (установка детской площадки), количество благополучателей – </w:t>
      </w:r>
      <w:r w:rsidR="00F6086C">
        <w:rPr>
          <w:rFonts w:ascii="Times New Roman" w:hAnsi="Times New Roman" w:cs="Times New Roman"/>
          <w:sz w:val="28"/>
          <w:szCs w:val="28"/>
        </w:rPr>
        <w:t>1620</w:t>
      </w:r>
      <w:r w:rsidRPr="000F2ACB">
        <w:rPr>
          <w:rFonts w:ascii="Times New Roman" w:hAnsi="Times New Roman" w:cs="Times New Roman"/>
          <w:sz w:val="28"/>
          <w:szCs w:val="28"/>
        </w:rPr>
        <w:t xml:space="preserve"> человек, стоимость проекта, согласно предоставленной смете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6086C">
        <w:rPr>
          <w:rFonts w:ascii="Times New Roman" w:hAnsi="Times New Roman" w:cs="Times New Roman"/>
          <w:sz w:val="28"/>
          <w:szCs w:val="28"/>
        </w:rPr>
        <w:t> 199 668,52</w:t>
      </w:r>
      <w:r w:rsidRPr="000F2ACB">
        <w:rPr>
          <w:rFonts w:ascii="Times New Roman" w:hAnsi="Times New Roman" w:cs="Times New Roman"/>
          <w:sz w:val="28"/>
          <w:szCs w:val="28"/>
        </w:rPr>
        <w:t xml:space="preserve"> рублей, предусмотрено трудовое и финансовое участие жителей</w:t>
      </w:r>
      <w:r w:rsidR="00F6086C">
        <w:rPr>
          <w:rFonts w:ascii="Times New Roman" w:hAnsi="Times New Roman" w:cs="Times New Roman"/>
          <w:sz w:val="28"/>
          <w:szCs w:val="28"/>
        </w:rPr>
        <w:t xml:space="preserve"> и юридических лиц ООО «Альянс Капитал», ООО «СпецТехКомплекс-37»</w:t>
      </w:r>
      <w:r w:rsidRPr="000F2ACB">
        <w:rPr>
          <w:rFonts w:ascii="Times New Roman" w:hAnsi="Times New Roman" w:cs="Times New Roman"/>
          <w:sz w:val="28"/>
          <w:szCs w:val="28"/>
        </w:rPr>
        <w:t>, планируемые сроки реализации проекта</w:t>
      </w:r>
      <w:r w:rsidR="00F6086C">
        <w:rPr>
          <w:rFonts w:ascii="Times New Roman" w:hAnsi="Times New Roman" w:cs="Times New Roman"/>
          <w:sz w:val="28"/>
          <w:szCs w:val="28"/>
        </w:rPr>
        <w:t xml:space="preserve"> </w:t>
      </w:r>
      <w:r w:rsidRPr="000F2ACB">
        <w:rPr>
          <w:rFonts w:ascii="Times New Roman" w:hAnsi="Times New Roman" w:cs="Times New Roman"/>
          <w:sz w:val="28"/>
          <w:szCs w:val="28"/>
        </w:rPr>
        <w:t xml:space="preserve"> – </w:t>
      </w:r>
      <w:r w:rsidR="00F6086C">
        <w:rPr>
          <w:rFonts w:ascii="Times New Roman" w:hAnsi="Times New Roman" w:cs="Times New Roman"/>
          <w:sz w:val="28"/>
          <w:szCs w:val="28"/>
        </w:rPr>
        <w:t>2024</w:t>
      </w:r>
      <w:r w:rsidRPr="000F2ACB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F67DB1" w:rsidRDefault="00F6086C">
      <w:r>
        <w:rPr>
          <w:noProof/>
          <w:lang w:eastAsia="ru-RU"/>
        </w:rPr>
        <w:drawing>
          <wp:inline distT="0" distB="0" distL="0" distR="0">
            <wp:extent cx="5940425" cy="3159564"/>
            <wp:effectExtent l="19050" t="0" r="3175" b="0"/>
            <wp:docPr id="1" name="Рисунок 1" descr="\\filessrv.ivckohma.local\Управление строительства и ЖКХ\КОМФОРТНАЯ СРЕДА\МЕСТНЫЕ ИНИЦИАТИВЫ\ИП 2024\Машин. 27\Машинстр.27\Прое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ssrv.ivckohma.local\Управление строительства и ЖКХ\КОМФОРТНАЯ СРЕДА\МЕСТНЫЕ ИНИЦИАТИВЫ\ИП 2024\Машин. 27\Машинстр.27\Проек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59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256" w:rsidRDefault="00CC4256" w:rsidP="00CC4256">
      <w:pPr>
        <w:shd w:val="clear" w:color="auto" w:fill="FFFFFF"/>
        <w:jc w:val="both"/>
        <w:rPr>
          <w:rFonts w:ascii="Times New Roman" w:eastAsia="Batang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(или) замечания по данному проекту принимаются управлением строительства и жилищно – коммунального хозяйства администрации городского округа Кохма по электронной почте: </w:t>
      </w:r>
      <w:hyperlink r:id="rId6" w:history="1"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stroygkh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kohma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37.</w:t>
        </w:r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контактный телефон 55-47-87, </w:t>
      </w:r>
      <w:r>
        <w:rPr>
          <w:rFonts w:ascii="Times New Roman" w:eastAsia="Batang" w:hAnsi="Times New Roman" w:cs="Times New Roman"/>
          <w:color w:val="1A1A1A"/>
          <w:sz w:val="28"/>
          <w:szCs w:val="28"/>
          <w:lang w:eastAsia="ru-RU"/>
        </w:rPr>
        <w:t>график работы: пн. – чт. с 8-30 до 17-30, пт. С 8-30 до 16-30, сб., вс. - выходной.</w:t>
      </w:r>
    </w:p>
    <w:p w:rsidR="00CE4418" w:rsidRDefault="00CE4418" w:rsidP="00CE4418">
      <w:pPr>
        <w:pStyle w:val="ConsPlusNormal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418" w:rsidRDefault="00CE4418" w:rsidP="00CE4418">
      <w:pPr>
        <w:pStyle w:val="ConsPlusNormal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418" w:rsidRDefault="00CE4418" w:rsidP="00CE4418">
      <w:pPr>
        <w:pStyle w:val="ConsPlusNormal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418" w:rsidRDefault="00CE4418" w:rsidP="00CE4418">
      <w:pPr>
        <w:pStyle w:val="ConsPlusNormal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F96" w:rsidRDefault="00F02F96" w:rsidP="00CE4418">
      <w:pPr>
        <w:pStyle w:val="ConsPlusNormal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F96" w:rsidRDefault="00F02F96" w:rsidP="00CE4418">
      <w:pPr>
        <w:pStyle w:val="ConsPlusNormal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B22" w:rsidRDefault="00073B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 до благоустройства территории</w:t>
      </w:r>
    </w:p>
    <w:p w:rsidR="00F6086C" w:rsidRDefault="00F6086C" w:rsidP="00F6086C">
      <w:pPr>
        <w:pStyle w:val="ConsPlusNormal"/>
        <w:jc w:val="center"/>
      </w:pPr>
      <w:r>
        <w:lastRenderedPageBreak/>
        <w:t>Описание проекта развития территорий муниципальных</w:t>
      </w:r>
    </w:p>
    <w:p w:rsidR="00F6086C" w:rsidRDefault="00F6086C" w:rsidP="00F6086C">
      <w:pPr>
        <w:pStyle w:val="ConsPlusNormal"/>
        <w:jc w:val="center"/>
      </w:pPr>
      <w:r>
        <w:t xml:space="preserve">образований Ивановской области, </w:t>
      </w:r>
      <w:proofErr w:type="gramStart"/>
      <w:r>
        <w:t>основанного</w:t>
      </w:r>
      <w:proofErr w:type="gramEnd"/>
      <w:r>
        <w:t xml:space="preserve"> на местных</w:t>
      </w:r>
    </w:p>
    <w:p w:rsidR="00F6086C" w:rsidRDefault="00F6086C" w:rsidP="00F6086C">
      <w:pPr>
        <w:pStyle w:val="ConsPlusNormal"/>
        <w:jc w:val="center"/>
      </w:pPr>
      <w:proofErr w:type="gramStart"/>
      <w:r>
        <w:t>инициативах</w:t>
      </w:r>
      <w:proofErr w:type="gramEnd"/>
      <w:r>
        <w:t xml:space="preserve"> (инициативного проекта) (далее - проект)</w:t>
      </w:r>
    </w:p>
    <w:p w:rsidR="00F6086C" w:rsidRDefault="00F6086C" w:rsidP="00F6086C">
      <w:pPr>
        <w:pStyle w:val="ConsPlusNormal"/>
        <w:jc w:val="center"/>
      </w:pPr>
    </w:p>
    <w:tbl>
      <w:tblPr>
        <w:tblW w:w="0" w:type="auto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4678"/>
        <w:gridCol w:w="4470"/>
      </w:tblGrid>
      <w:tr w:rsidR="00F6086C" w:rsidTr="00362EE2">
        <w:tc>
          <w:tcPr>
            <w:tcW w:w="709" w:type="dxa"/>
          </w:tcPr>
          <w:p w:rsidR="00F6086C" w:rsidRDefault="00F6086C" w:rsidP="00362EE2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4678" w:type="dxa"/>
          </w:tcPr>
          <w:p w:rsidR="00F6086C" w:rsidRDefault="00F6086C" w:rsidP="00362EE2">
            <w:pPr>
              <w:pStyle w:val="ConsPlusNormal"/>
              <w:jc w:val="both"/>
            </w:pPr>
            <w:r>
              <w:t>Название проекта (с обязательным указанием адресной части).</w:t>
            </w:r>
          </w:p>
          <w:p w:rsidR="00F6086C" w:rsidRDefault="00F6086C" w:rsidP="00362EE2">
            <w:pPr>
              <w:pStyle w:val="ConsPlusNormal"/>
              <w:jc w:val="both"/>
            </w:pPr>
            <w:r>
              <w:t>Проект располагается на общественной/дворовой территории (с обязательным указанием принадлежности территории к нужной категории)</w:t>
            </w:r>
          </w:p>
        </w:tc>
        <w:tc>
          <w:tcPr>
            <w:tcW w:w="4470" w:type="dxa"/>
          </w:tcPr>
          <w:p w:rsidR="00F6086C" w:rsidRPr="00A70722" w:rsidRDefault="00F6086C" w:rsidP="00362EE2">
            <w:pPr>
              <w:pStyle w:val="ConsPlusNormal"/>
              <w:jc w:val="both"/>
            </w:pPr>
            <w:r>
              <w:t>Благоустройство дворовой территории: установка дошкольной</w:t>
            </w:r>
            <w:r w:rsidRPr="00A70722">
              <w:t xml:space="preserve"> </w:t>
            </w:r>
            <w:r>
              <w:t xml:space="preserve">игровой </w:t>
            </w:r>
            <w:r w:rsidRPr="00A70722">
              <w:t>площадк</w:t>
            </w:r>
            <w:r>
              <w:t>и</w:t>
            </w:r>
            <w:r w:rsidRPr="00A70722">
              <w:t xml:space="preserve"> «</w:t>
            </w:r>
            <w:proofErr w:type="spellStart"/>
            <w:r w:rsidRPr="00A70722">
              <w:t>Малышарики</w:t>
            </w:r>
            <w:proofErr w:type="spellEnd"/>
            <w:r w:rsidRPr="00A70722">
              <w:t xml:space="preserve">» </w:t>
            </w:r>
          </w:p>
          <w:p w:rsidR="00F6086C" w:rsidRDefault="00F6086C" w:rsidP="00362EE2">
            <w:pPr>
              <w:pStyle w:val="ConsPlusNormal"/>
              <w:jc w:val="both"/>
            </w:pPr>
            <w:r>
              <w:t xml:space="preserve">в районе дома 27 на ул. </w:t>
            </w:r>
            <w:proofErr w:type="gramStart"/>
            <w:r>
              <w:t>Машиностроительной</w:t>
            </w:r>
            <w:proofErr w:type="gramEnd"/>
            <w:r>
              <w:t xml:space="preserve"> городского округа Кохма</w:t>
            </w:r>
          </w:p>
        </w:tc>
      </w:tr>
      <w:tr w:rsidR="00F6086C" w:rsidTr="00362EE2">
        <w:tc>
          <w:tcPr>
            <w:tcW w:w="709" w:type="dxa"/>
          </w:tcPr>
          <w:p w:rsidR="00F6086C" w:rsidRDefault="00F6086C" w:rsidP="00362EE2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4678" w:type="dxa"/>
          </w:tcPr>
          <w:p w:rsidR="00F6086C" w:rsidRDefault="00F6086C" w:rsidP="00362EE2">
            <w:pPr>
              <w:pStyle w:val="ConsPlusNormal"/>
              <w:jc w:val="both"/>
            </w:pPr>
            <w:r>
              <w:t>Инициатор проекта</w:t>
            </w:r>
          </w:p>
        </w:tc>
        <w:tc>
          <w:tcPr>
            <w:tcW w:w="4470" w:type="dxa"/>
          </w:tcPr>
          <w:p w:rsidR="00F6086C" w:rsidRPr="00A70722" w:rsidRDefault="00F6086C" w:rsidP="00362EE2">
            <w:pPr>
              <w:pStyle w:val="ConsPlusNormal"/>
              <w:jc w:val="both"/>
            </w:pPr>
            <w:r w:rsidRPr="00A70722">
              <w:t xml:space="preserve">Инициативная группа дома под руководством </w:t>
            </w:r>
            <w:proofErr w:type="spellStart"/>
            <w:r w:rsidRPr="00A70722">
              <w:t>Иванычевой</w:t>
            </w:r>
            <w:proofErr w:type="spellEnd"/>
            <w:r w:rsidRPr="00A70722">
              <w:t xml:space="preserve"> Арины Михайловны:</w:t>
            </w:r>
          </w:p>
          <w:p w:rsidR="00F6086C" w:rsidRPr="00A70722" w:rsidRDefault="00F6086C" w:rsidP="00362EE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A70722">
              <w:rPr>
                <w:rFonts w:ascii="Arial" w:hAnsi="Arial" w:cs="Arial"/>
                <w:bCs/>
                <w:sz w:val="20"/>
                <w:szCs w:val="20"/>
              </w:rPr>
              <w:t>Иванычева</w:t>
            </w:r>
            <w:proofErr w:type="spellEnd"/>
            <w:r w:rsidRPr="00A70722">
              <w:rPr>
                <w:rFonts w:ascii="Arial" w:hAnsi="Arial" w:cs="Arial"/>
                <w:bCs/>
                <w:sz w:val="20"/>
                <w:szCs w:val="20"/>
              </w:rPr>
              <w:t xml:space="preserve"> Арина Михайловна;</w:t>
            </w:r>
          </w:p>
          <w:p w:rsidR="00F6086C" w:rsidRPr="00A70722" w:rsidRDefault="00F6086C" w:rsidP="00362EE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70722">
              <w:rPr>
                <w:rFonts w:ascii="Arial" w:hAnsi="Arial" w:cs="Arial"/>
                <w:bCs/>
                <w:sz w:val="20"/>
                <w:szCs w:val="20"/>
              </w:rPr>
              <w:t>Щапова Наталия Станиславовна;</w:t>
            </w:r>
          </w:p>
          <w:p w:rsidR="00F6086C" w:rsidRPr="00A70722" w:rsidRDefault="00F6086C" w:rsidP="00362EE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A70722">
              <w:rPr>
                <w:rFonts w:ascii="Arial" w:hAnsi="Arial" w:cs="Arial"/>
                <w:bCs/>
                <w:sz w:val="20"/>
                <w:szCs w:val="20"/>
              </w:rPr>
              <w:t>Иванычев</w:t>
            </w:r>
            <w:proofErr w:type="spellEnd"/>
            <w:r w:rsidRPr="00A70722">
              <w:rPr>
                <w:rFonts w:ascii="Arial" w:hAnsi="Arial" w:cs="Arial"/>
                <w:bCs/>
                <w:sz w:val="20"/>
                <w:szCs w:val="20"/>
              </w:rPr>
              <w:t xml:space="preserve"> Виталий Андреевич;</w:t>
            </w:r>
          </w:p>
          <w:p w:rsidR="00F6086C" w:rsidRPr="00A70722" w:rsidRDefault="00F6086C" w:rsidP="00362EE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A70722">
              <w:rPr>
                <w:rFonts w:ascii="Arial" w:hAnsi="Arial" w:cs="Arial"/>
                <w:bCs/>
                <w:sz w:val="20"/>
                <w:szCs w:val="20"/>
              </w:rPr>
              <w:t>Червякова</w:t>
            </w:r>
            <w:proofErr w:type="spellEnd"/>
            <w:r w:rsidRPr="00A70722">
              <w:rPr>
                <w:rFonts w:ascii="Arial" w:hAnsi="Arial" w:cs="Arial"/>
                <w:bCs/>
                <w:sz w:val="20"/>
                <w:szCs w:val="20"/>
              </w:rPr>
              <w:t xml:space="preserve"> Юлия Николаевна;</w:t>
            </w:r>
          </w:p>
          <w:p w:rsidR="00F6086C" w:rsidRPr="00A70722" w:rsidRDefault="00F6086C" w:rsidP="00362EE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70722">
              <w:rPr>
                <w:rFonts w:ascii="Arial" w:hAnsi="Arial" w:cs="Arial"/>
                <w:bCs/>
                <w:sz w:val="20"/>
                <w:szCs w:val="20"/>
              </w:rPr>
              <w:t>Червяков Никита Алексеевич;</w:t>
            </w:r>
          </w:p>
          <w:p w:rsidR="00F6086C" w:rsidRPr="00A70722" w:rsidRDefault="00F6086C" w:rsidP="00362EE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A70722">
              <w:rPr>
                <w:rFonts w:ascii="Arial" w:hAnsi="Arial" w:cs="Arial"/>
                <w:bCs/>
                <w:sz w:val="20"/>
                <w:szCs w:val="20"/>
              </w:rPr>
              <w:t>Супринович</w:t>
            </w:r>
            <w:proofErr w:type="spellEnd"/>
            <w:r w:rsidRPr="00A70722">
              <w:rPr>
                <w:rFonts w:ascii="Arial" w:hAnsi="Arial" w:cs="Arial"/>
                <w:bCs/>
                <w:sz w:val="20"/>
                <w:szCs w:val="20"/>
              </w:rPr>
              <w:t xml:space="preserve"> Светлана Евгеньевна;</w:t>
            </w:r>
          </w:p>
          <w:p w:rsidR="00F6086C" w:rsidRPr="00A70722" w:rsidRDefault="00F6086C" w:rsidP="00362EE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A70722">
              <w:rPr>
                <w:rFonts w:ascii="Arial" w:hAnsi="Arial" w:cs="Arial"/>
                <w:bCs/>
                <w:sz w:val="20"/>
                <w:szCs w:val="20"/>
              </w:rPr>
              <w:t>Дудов</w:t>
            </w:r>
            <w:proofErr w:type="spellEnd"/>
            <w:r w:rsidRPr="00A70722">
              <w:rPr>
                <w:rFonts w:ascii="Arial" w:hAnsi="Arial" w:cs="Arial"/>
                <w:bCs/>
                <w:sz w:val="20"/>
                <w:szCs w:val="20"/>
              </w:rPr>
              <w:t xml:space="preserve"> Сергей Андреевич;</w:t>
            </w:r>
          </w:p>
          <w:p w:rsidR="00F6086C" w:rsidRPr="00A70722" w:rsidRDefault="00F6086C" w:rsidP="00362EE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A70722">
              <w:rPr>
                <w:rFonts w:ascii="Arial" w:hAnsi="Arial" w:cs="Arial"/>
                <w:bCs/>
                <w:sz w:val="20"/>
                <w:szCs w:val="20"/>
              </w:rPr>
              <w:t>Дудова</w:t>
            </w:r>
            <w:proofErr w:type="spellEnd"/>
            <w:r w:rsidRPr="00A70722">
              <w:rPr>
                <w:rFonts w:ascii="Arial" w:hAnsi="Arial" w:cs="Arial"/>
                <w:bCs/>
                <w:sz w:val="20"/>
                <w:szCs w:val="20"/>
              </w:rPr>
              <w:t xml:space="preserve"> Светлана Юрьевна;</w:t>
            </w:r>
          </w:p>
          <w:p w:rsidR="00F6086C" w:rsidRPr="00A70722" w:rsidRDefault="00F6086C" w:rsidP="00362EE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A70722">
              <w:rPr>
                <w:rFonts w:ascii="Arial" w:hAnsi="Arial" w:cs="Arial"/>
                <w:bCs/>
                <w:sz w:val="20"/>
                <w:szCs w:val="20"/>
              </w:rPr>
              <w:t>Коротанова</w:t>
            </w:r>
            <w:proofErr w:type="spellEnd"/>
            <w:r w:rsidRPr="00A70722">
              <w:rPr>
                <w:rFonts w:ascii="Arial" w:hAnsi="Arial" w:cs="Arial"/>
                <w:bCs/>
                <w:sz w:val="20"/>
                <w:szCs w:val="20"/>
              </w:rPr>
              <w:t xml:space="preserve"> Наталья Андреевна;</w:t>
            </w:r>
          </w:p>
          <w:p w:rsidR="00F6086C" w:rsidRPr="00A70722" w:rsidRDefault="00F6086C" w:rsidP="00362EE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A70722">
              <w:rPr>
                <w:rFonts w:ascii="Arial" w:hAnsi="Arial" w:cs="Arial"/>
                <w:bCs/>
                <w:sz w:val="20"/>
                <w:szCs w:val="20"/>
              </w:rPr>
              <w:t>Коротанов</w:t>
            </w:r>
            <w:proofErr w:type="spellEnd"/>
            <w:r w:rsidRPr="00A70722">
              <w:rPr>
                <w:rFonts w:ascii="Arial" w:hAnsi="Arial" w:cs="Arial"/>
                <w:bCs/>
                <w:sz w:val="20"/>
                <w:szCs w:val="20"/>
              </w:rPr>
              <w:t xml:space="preserve"> Илья Николаевич;</w:t>
            </w:r>
          </w:p>
          <w:p w:rsidR="00F6086C" w:rsidRPr="00A70722" w:rsidRDefault="00F6086C" w:rsidP="00362EE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A70722">
              <w:rPr>
                <w:rFonts w:ascii="Arial" w:hAnsi="Arial" w:cs="Arial"/>
                <w:bCs/>
                <w:sz w:val="20"/>
                <w:szCs w:val="20"/>
              </w:rPr>
              <w:t>Афонина</w:t>
            </w:r>
            <w:proofErr w:type="spellEnd"/>
            <w:r w:rsidRPr="00A70722">
              <w:rPr>
                <w:rFonts w:ascii="Arial" w:hAnsi="Arial" w:cs="Arial"/>
                <w:bCs/>
                <w:sz w:val="20"/>
                <w:szCs w:val="20"/>
              </w:rPr>
              <w:t xml:space="preserve"> Алена Владимировна;</w:t>
            </w:r>
          </w:p>
          <w:p w:rsidR="00F6086C" w:rsidRPr="00A70722" w:rsidRDefault="00F6086C" w:rsidP="00362EE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A70722">
              <w:rPr>
                <w:rFonts w:ascii="Arial" w:hAnsi="Arial" w:cs="Arial"/>
                <w:bCs/>
                <w:sz w:val="20"/>
                <w:szCs w:val="20"/>
              </w:rPr>
              <w:t>Афонин</w:t>
            </w:r>
            <w:proofErr w:type="spellEnd"/>
            <w:r w:rsidRPr="00A70722">
              <w:rPr>
                <w:rFonts w:ascii="Arial" w:hAnsi="Arial" w:cs="Arial"/>
                <w:bCs/>
                <w:sz w:val="20"/>
                <w:szCs w:val="20"/>
              </w:rPr>
              <w:t xml:space="preserve"> Антон Георгиевич;</w:t>
            </w:r>
          </w:p>
          <w:p w:rsidR="00F6086C" w:rsidRPr="00A70722" w:rsidRDefault="00F6086C" w:rsidP="00362EE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70722">
              <w:rPr>
                <w:rFonts w:ascii="Arial" w:hAnsi="Arial" w:cs="Arial"/>
                <w:bCs/>
                <w:sz w:val="20"/>
                <w:szCs w:val="20"/>
              </w:rPr>
              <w:t>Червяков Алексей Валерьевич;</w:t>
            </w:r>
          </w:p>
          <w:p w:rsidR="00F6086C" w:rsidRPr="00A70722" w:rsidRDefault="00F6086C" w:rsidP="00362EE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A70722">
              <w:rPr>
                <w:rFonts w:ascii="Arial" w:hAnsi="Arial" w:cs="Arial"/>
                <w:bCs/>
                <w:sz w:val="20"/>
                <w:szCs w:val="20"/>
              </w:rPr>
              <w:t>Томарова</w:t>
            </w:r>
            <w:proofErr w:type="spellEnd"/>
            <w:r w:rsidRPr="00A70722">
              <w:rPr>
                <w:rFonts w:ascii="Arial" w:hAnsi="Arial" w:cs="Arial"/>
                <w:bCs/>
                <w:sz w:val="20"/>
                <w:szCs w:val="20"/>
              </w:rPr>
              <w:t xml:space="preserve"> Нина Юрьевна;</w:t>
            </w:r>
          </w:p>
          <w:p w:rsidR="00F6086C" w:rsidRPr="00A70722" w:rsidRDefault="00F6086C" w:rsidP="00362EE2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Петухова </w:t>
            </w:r>
            <w:r w:rsidRPr="00A70722">
              <w:rPr>
                <w:rFonts w:ascii="Arial" w:hAnsi="Arial" w:cs="Arial"/>
                <w:bCs/>
                <w:sz w:val="20"/>
                <w:szCs w:val="20"/>
              </w:rPr>
              <w:t>(</w:t>
            </w:r>
            <w:proofErr w:type="spellStart"/>
            <w:r w:rsidRPr="00A70722">
              <w:rPr>
                <w:rFonts w:ascii="Arial" w:hAnsi="Arial" w:cs="Arial"/>
                <w:bCs/>
                <w:sz w:val="20"/>
                <w:szCs w:val="20"/>
              </w:rPr>
              <w:t>Двизова</w:t>
            </w:r>
            <w:proofErr w:type="spellEnd"/>
            <w:r w:rsidRPr="00A70722">
              <w:rPr>
                <w:rFonts w:ascii="Arial" w:hAnsi="Arial" w:cs="Arial"/>
                <w:bCs/>
                <w:sz w:val="20"/>
                <w:szCs w:val="20"/>
              </w:rPr>
              <w:t>) Алла Владимировна;</w:t>
            </w:r>
          </w:p>
          <w:p w:rsidR="00F6086C" w:rsidRPr="00A70722" w:rsidRDefault="00F6086C" w:rsidP="00362EE2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A70722">
              <w:rPr>
                <w:rFonts w:ascii="Arial" w:hAnsi="Arial" w:cs="Arial"/>
                <w:bCs/>
                <w:sz w:val="20"/>
                <w:szCs w:val="20"/>
              </w:rPr>
              <w:t>Кижнякова</w:t>
            </w:r>
            <w:proofErr w:type="spellEnd"/>
            <w:r w:rsidRPr="00A7072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A70722">
              <w:rPr>
                <w:rFonts w:ascii="Arial" w:hAnsi="Arial" w:cs="Arial"/>
                <w:bCs/>
                <w:sz w:val="20"/>
                <w:szCs w:val="20"/>
              </w:rPr>
              <w:t>Анжелика</w:t>
            </w:r>
            <w:proofErr w:type="spellEnd"/>
            <w:r w:rsidRPr="00A70722">
              <w:rPr>
                <w:rFonts w:ascii="Arial" w:hAnsi="Arial" w:cs="Arial"/>
                <w:bCs/>
                <w:sz w:val="20"/>
                <w:szCs w:val="20"/>
              </w:rPr>
              <w:t xml:space="preserve"> Александровна;</w:t>
            </w:r>
          </w:p>
          <w:p w:rsidR="00F6086C" w:rsidRPr="00A70722" w:rsidRDefault="00F6086C" w:rsidP="00362EE2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70722">
              <w:rPr>
                <w:rFonts w:ascii="Arial" w:hAnsi="Arial" w:cs="Arial"/>
                <w:bCs/>
                <w:sz w:val="20"/>
                <w:szCs w:val="20"/>
              </w:rPr>
              <w:t>Петухова Ирина Александровна;</w:t>
            </w:r>
          </w:p>
          <w:p w:rsidR="00F6086C" w:rsidRPr="00A70722" w:rsidRDefault="00F6086C" w:rsidP="00362EE2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70722">
              <w:rPr>
                <w:rFonts w:ascii="Arial" w:hAnsi="Arial" w:cs="Arial"/>
                <w:bCs/>
                <w:sz w:val="20"/>
                <w:szCs w:val="20"/>
              </w:rPr>
              <w:t>Хусаинова Екатерина Алексеевна;</w:t>
            </w:r>
          </w:p>
          <w:p w:rsidR="00F6086C" w:rsidRPr="00A70722" w:rsidRDefault="00F6086C" w:rsidP="00362EE2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A70722">
              <w:rPr>
                <w:rFonts w:ascii="Arial" w:hAnsi="Arial" w:cs="Arial"/>
                <w:bCs/>
                <w:sz w:val="20"/>
                <w:szCs w:val="20"/>
              </w:rPr>
              <w:t>Садовниченко</w:t>
            </w:r>
            <w:proofErr w:type="spellEnd"/>
            <w:r w:rsidRPr="00A70722">
              <w:rPr>
                <w:rFonts w:ascii="Arial" w:hAnsi="Arial" w:cs="Arial"/>
                <w:bCs/>
                <w:sz w:val="20"/>
                <w:szCs w:val="20"/>
              </w:rPr>
              <w:t xml:space="preserve"> Алена Игоревна;</w:t>
            </w:r>
          </w:p>
          <w:p w:rsidR="00F6086C" w:rsidRPr="00A70722" w:rsidRDefault="00F6086C" w:rsidP="00362EE2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bCs/>
                <w:szCs w:val="24"/>
              </w:rPr>
            </w:pPr>
            <w:r w:rsidRPr="00A70722">
              <w:rPr>
                <w:rFonts w:ascii="Arial" w:hAnsi="Arial" w:cs="Arial"/>
                <w:bCs/>
                <w:sz w:val="20"/>
                <w:szCs w:val="20"/>
              </w:rPr>
              <w:t>Нестерова Наталия Владиславовна</w:t>
            </w:r>
            <w:r w:rsidRPr="00A70722">
              <w:rPr>
                <w:rFonts w:ascii="Arial" w:hAnsi="Arial" w:cs="Arial"/>
                <w:bCs/>
                <w:szCs w:val="24"/>
              </w:rPr>
              <w:t>;</w:t>
            </w:r>
          </w:p>
        </w:tc>
      </w:tr>
      <w:tr w:rsidR="00F6086C" w:rsidTr="00362EE2">
        <w:tc>
          <w:tcPr>
            <w:tcW w:w="709" w:type="dxa"/>
          </w:tcPr>
          <w:p w:rsidR="00F6086C" w:rsidRDefault="00F6086C" w:rsidP="00362EE2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4678" w:type="dxa"/>
          </w:tcPr>
          <w:p w:rsidR="00F6086C" w:rsidRDefault="00F6086C" w:rsidP="00362EE2">
            <w:pPr>
              <w:pStyle w:val="ConsPlusNormal"/>
              <w:jc w:val="both"/>
            </w:pPr>
            <w:r>
              <w:t>Описание проблемы, решение которой имеет приоритетное значение для жителей муниципального образования Ивановской области или его части</w:t>
            </w:r>
          </w:p>
        </w:tc>
        <w:tc>
          <w:tcPr>
            <w:tcW w:w="4470" w:type="dxa"/>
          </w:tcPr>
          <w:p w:rsidR="00F6086C" w:rsidRDefault="00F6086C" w:rsidP="00362EE2">
            <w:pPr>
              <w:pStyle w:val="ConsPlusNormal"/>
              <w:jc w:val="both"/>
            </w:pPr>
            <w:r>
              <w:t xml:space="preserve">В последнее время рождаемость в области и регионах растет, это радует. Радует и то, что вопросы демографии активно </w:t>
            </w:r>
            <w:proofErr w:type="gramStart"/>
            <w:r>
              <w:t>поддерживаются и развиваются</w:t>
            </w:r>
            <w:proofErr w:type="gramEnd"/>
            <w:r>
              <w:t xml:space="preserve"> Правительством РФ. Как родителям деток, будущим родителям и бабушкам/дедушкам, нам хотелось бы создать благоприятную и безопасную среду для развития и досуга большого количества деток дошкольного возраста. Так как дома стоят перпендикулярно друг к другу, в нашем дворе есть угол, который плохо просматривается, если по обочине, напротив подъездов стоят машины. Тем самым маленькие детки выбегают на дорогу, где ездят машины, мотоциклы, велосипедисты и </w:t>
            </w:r>
            <w:proofErr w:type="spellStart"/>
            <w:r>
              <w:t>электросамокаты</w:t>
            </w:r>
            <w:proofErr w:type="spellEnd"/>
            <w:r>
              <w:t xml:space="preserve">/самокаты. К сожалению, из игровых элементов у нас стоит только открытая песочница, в которую регулярно ходят справлять нужду кошки и собаки. </w:t>
            </w:r>
            <w:r>
              <w:lastRenderedPageBreak/>
              <w:t xml:space="preserve">Данная площадка позволит деткам безопасно гулять внутри нее, играть в разные игры, отдохнуть, выплеснуть свою энергию, лазая по игровому комплексу, конечно же, под наблюдением взрослых. Так же привлечение малышей из соседних домов поможет малышам социализироваться, учиться контактировать друг с другом, перенимать друг у друга различные навыки, умения как физические, так и речевые. </w:t>
            </w:r>
          </w:p>
          <w:p w:rsidR="00F6086C" w:rsidRDefault="00F6086C" w:rsidP="00362EE2">
            <w:pPr>
              <w:pStyle w:val="ConsPlusNormal"/>
              <w:jc w:val="both"/>
            </w:pPr>
            <w:r>
              <w:t>Лет 20 жители не могут поставить площадку, но старались своими силами сделать мир деток лучше. К сожалению, дальше песочницы дело не дошло. Благодаря такому замечательному проекту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ак «Местные инициативы», хочется осуществить давнюю, заветную мечту жителей дома и поставить в 2024 году дошкольную игровую площадку.</w:t>
            </w:r>
          </w:p>
        </w:tc>
      </w:tr>
      <w:tr w:rsidR="00F6086C" w:rsidTr="00362EE2">
        <w:tc>
          <w:tcPr>
            <w:tcW w:w="709" w:type="dxa"/>
          </w:tcPr>
          <w:p w:rsidR="00F6086C" w:rsidRDefault="00F6086C" w:rsidP="00362EE2">
            <w:pPr>
              <w:pStyle w:val="ConsPlusNormal"/>
              <w:jc w:val="both"/>
            </w:pPr>
            <w:r>
              <w:lastRenderedPageBreak/>
              <w:t>4.</w:t>
            </w:r>
          </w:p>
        </w:tc>
        <w:tc>
          <w:tcPr>
            <w:tcW w:w="4678" w:type="dxa"/>
          </w:tcPr>
          <w:p w:rsidR="00F6086C" w:rsidRDefault="00F6086C" w:rsidP="00362EE2">
            <w:pPr>
              <w:pStyle w:val="ConsPlusNormal"/>
              <w:jc w:val="both"/>
            </w:pPr>
            <w:r>
              <w:t>Обоснование предложений по решению указанной проблемы (обоснование актуальности и социальной значимости проекта с указанием цели и задач проекта, целевых групп, территориального охвата проекта)</w:t>
            </w:r>
          </w:p>
        </w:tc>
        <w:tc>
          <w:tcPr>
            <w:tcW w:w="4470" w:type="dxa"/>
          </w:tcPr>
          <w:p w:rsidR="00F6086C" w:rsidRDefault="00F6086C" w:rsidP="00362EE2">
            <w:pPr>
              <w:pStyle w:val="ConsPlusNormal"/>
              <w:jc w:val="both"/>
            </w:pPr>
            <w:r>
              <w:t>Жителями дома рассмотрен вариант именно огражденной дошкольной игровой площадки, в целях безопасности и детей, и припаркованных рядом машин, т. к. играя в мяч можно попасть в них.</w:t>
            </w:r>
          </w:p>
          <w:p w:rsidR="00F6086C" w:rsidRDefault="00F6086C" w:rsidP="00362EE2">
            <w:pPr>
              <w:pStyle w:val="ConsPlusNormal"/>
              <w:jc w:val="both"/>
            </w:pPr>
            <w:r>
              <w:t>Обустройство площадки ориентировано для отдыха детей младшей возрастной группы от 1 года до 7 лет.</w:t>
            </w:r>
          </w:p>
          <w:p w:rsidR="00F6086C" w:rsidRPr="006F0493" w:rsidRDefault="00F6086C" w:rsidP="00362EE2">
            <w:pPr>
              <w:pStyle w:val="ConsPlusNormal"/>
              <w:jc w:val="both"/>
            </w:pPr>
            <w:r>
              <w:t xml:space="preserve"> Место для реализации данного проекта выбрано не случайно. Это единственная дворовая территория, где нет коммуникаций.</w:t>
            </w:r>
          </w:p>
          <w:p w:rsidR="00F6086C" w:rsidRDefault="00F6086C" w:rsidP="00362EE2">
            <w:pPr>
              <w:pStyle w:val="ConsPlusNormal"/>
              <w:jc w:val="both"/>
            </w:pPr>
            <w:r>
              <w:t xml:space="preserve"> При обсуждении дизайн-проекта решено установить указанные ниже элементы:</w:t>
            </w:r>
          </w:p>
          <w:p w:rsidR="00F6086C" w:rsidRPr="0004559B" w:rsidRDefault="00F6086C" w:rsidP="00362EE2">
            <w:pPr>
              <w:pStyle w:val="ConsPlusNormal"/>
              <w:jc w:val="both"/>
              <w:rPr>
                <w:b/>
                <w:bCs/>
              </w:rPr>
            </w:pPr>
            <w:r w:rsidRPr="006F0493">
              <w:t xml:space="preserve"> </w:t>
            </w:r>
            <w:r w:rsidRPr="0004559B">
              <w:rPr>
                <w:b/>
                <w:bCs/>
              </w:rPr>
              <w:t>Элементы площадки:</w:t>
            </w:r>
          </w:p>
          <w:p w:rsidR="00F6086C" w:rsidRDefault="00F6086C" w:rsidP="00362EE2">
            <w:pPr>
              <w:pStyle w:val="ConsPlusNormal"/>
              <w:jc w:val="both"/>
            </w:pPr>
            <w:r>
              <w:t>-Песочница закрытая,</w:t>
            </w:r>
          </w:p>
          <w:p w:rsidR="00F6086C" w:rsidRDefault="00F6086C" w:rsidP="00362EE2">
            <w:pPr>
              <w:pStyle w:val="ConsPlusNormal"/>
              <w:jc w:val="both"/>
            </w:pPr>
            <w:r>
              <w:t>-</w:t>
            </w:r>
            <w:proofErr w:type="spellStart"/>
            <w:r>
              <w:t>Качель</w:t>
            </w:r>
            <w:proofErr w:type="spellEnd"/>
            <w:r>
              <w:t xml:space="preserve"> двойная металлическая,</w:t>
            </w:r>
          </w:p>
          <w:p w:rsidR="00F6086C" w:rsidRDefault="00F6086C" w:rsidP="00362EE2">
            <w:pPr>
              <w:pStyle w:val="ConsPlusNormal"/>
              <w:jc w:val="both"/>
            </w:pPr>
            <w:r>
              <w:t>-Детский игровой комплекс «Пожарная машина»,</w:t>
            </w:r>
          </w:p>
          <w:p w:rsidR="00F6086C" w:rsidRDefault="00F6086C" w:rsidP="00362EE2">
            <w:pPr>
              <w:pStyle w:val="ConsPlusNormal"/>
              <w:jc w:val="both"/>
            </w:pPr>
            <w:r>
              <w:t>-Балансир 4х-местный,</w:t>
            </w:r>
          </w:p>
          <w:p w:rsidR="00F6086C" w:rsidRDefault="00F6086C" w:rsidP="00362EE2">
            <w:pPr>
              <w:pStyle w:val="ConsPlusNormal"/>
              <w:jc w:val="both"/>
            </w:pPr>
            <w:r>
              <w:t>-Карусель,</w:t>
            </w:r>
          </w:p>
          <w:p w:rsidR="00F6086C" w:rsidRDefault="00F6086C" w:rsidP="00362EE2">
            <w:pPr>
              <w:pStyle w:val="ConsPlusNormal"/>
              <w:jc w:val="both"/>
            </w:pPr>
            <w:r>
              <w:t xml:space="preserve">-Горка </w:t>
            </w:r>
            <w:r>
              <w:rPr>
                <w:lang w:val="en-US"/>
              </w:rPr>
              <w:t>h</w:t>
            </w:r>
            <w:r>
              <w:t>=1,2 м,</w:t>
            </w:r>
          </w:p>
          <w:p w:rsidR="00F6086C" w:rsidRDefault="00F6086C" w:rsidP="00362EE2">
            <w:pPr>
              <w:pStyle w:val="ConsPlusNormal"/>
              <w:jc w:val="both"/>
            </w:pPr>
            <w:r>
              <w:t xml:space="preserve">-Горка </w:t>
            </w:r>
            <w:r>
              <w:rPr>
                <w:lang w:val="en-US"/>
              </w:rPr>
              <w:t>h</w:t>
            </w:r>
            <w:r>
              <w:t>=2 м,</w:t>
            </w:r>
          </w:p>
          <w:p w:rsidR="00F6086C" w:rsidRDefault="00F6086C" w:rsidP="00362EE2">
            <w:pPr>
              <w:pStyle w:val="ConsPlusNormal"/>
              <w:jc w:val="both"/>
            </w:pPr>
            <w:r>
              <w:t>-Щит информационный.</w:t>
            </w:r>
          </w:p>
          <w:p w:rsidR="00F6086C" w:rsidRDefault="00F6086C" w:rsidP="00362EE2">
            <w:pPr>
              <w:pStyle w:val="ConsPlusNormal"/>
              <w:jc w:val="both"/>
            </w:pPr>
            <w:r>
              <w:t xml:space="preserve">Так как наш дом был построен на болотистой местности, было решено сделать наполовину прорезиненное покрытие, где будут стоять горки и </w:t>
            </w:r>
            <w:proofErr w:type="spellStart"/>
            <w:r>
              <w:t>качель</w:t>
            </w:r>
            <w:proofErr w:type="spellEnd"/>
            <w:r>
              <w:t>, чтобы детки не скатывались в листву и грязь.</w:t>
            </w:r>
          </w:p>
          <w:p w:rsidR="00F6086C" w:rsidRPr="0023242A" w:rsidRDefault="00F6086C" w:rsidP="00362EE2">
            <w:pPr>
              <w:pStyle w:val="ConsPlusNormal"/>
              <w:jc w:val="both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759710" cy="1468120"/>
                  <wp:effectExtent l="0" t="0" r="0" b="0"/>
                  <wp:docPr id="71407609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076091" name="Рисунок 71407609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9710" cy="146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086C" w:rsidTr="00362EE2">
        <w:tc>
          <w:tcPr>
            <w:tcW w:w="709" w:type="dxa"/>
          </w:tcPr>
          <w:p w:rsidR="00F6086C" w:rsidRDefault="00F6086C" w:rsidP="00362EE2">
            <w:pPr>
              <w:pStyle w:val="ConsPlusNormal"/>
              <w:jc w:val="both"/>
            </w:pPr>
            <w:r>
              <w:lastRenderedPageBreak/>
              <w:t>5.</w:t>
            </w:r>
          </w:p>
        </w:tc>
        <w:tc>
          <w:tcPr>
            <w:tcW w:w="4678" w:type="dxa"/>
          </w:tcPr>
          <w:p w:rsidR="00F6086C" w:rsidRDefault="00F6086C" w:rsidP="00362EE2">
            <w:pPr>
              <w:pStyle w:val="ConsPlusNormal"/>
              <w:jc w:val="both"/>
            </w:pPr>
            <w:r>
              <w:t>Описание ожидаемого результата реализации проекта (позитивных изменений, которые произойдут в результате реализации проекта, возможности расширения проекта в долгосрочной перспективе)</w:t>
            </w:r>
          </w:p>
        </w:tc>
        <w:tc>
          <w:tcPr>
            <w:tcW w:w="4470" w:type="dxa"/>
          </w:tcPr>
          <w:p w:rsidR="00F6086C" w:rsidRDefault="00F6086C" w:rsidP="00362EE2">
            <w:pPr>
              <w:pStyle w:val="ConsPlusNormal"/>
              <w:jc w:val="both"/>
            </w:pPr>
            <w:r>
              <w:t>При реализации инициативного проекта улучшится качество жизни как нынешних, так и будущих малышей и дошколят, которые проживают в данном дворе и районе, а также и соседних дворов и районов.  Будет организован досуг детям дошкольного возраста, чтобы оградить их от асоциального поведения. Реализация проекта также поспособствует поддержанию семейного воспитания, развитию и расширению круга общения как детей, так и взрослых. Также будут созданы комфортные и безопасные условия для времяпрепровождения на свежем воздухе.  Найдется применение скудной дворовой территории, свободной от коммуникаций, с созданием современной инфраструктуры.</w:t>
            </w:r>
          </w:p>
          <w:p w:rsidR="00F6086C" w:rsidRDefault="00F6086C" w:rsidP="00362EE2">
            <w:pPr>
              <w:pStyle w:val="ConsPlusNormal"/>
              <w:jc w:val="both"/>
            </w:pPr>
            <w:r>
              <w:t>Реализация проекта станет примером того, что жители многоквартирного дома могут улучшить качество своей жизни, стоит лишь заинтересоваться этим вопросом, включиться в работу и довести дело до конца. Совместный труд не только сближает, но и развивает взаимоотношения между жителями дома и соседних домов.</w:t>
            </w:r>
          </w:p>
        </w:tc>
      </w:tr>
      <w:tr w:rsidR="00F6086C" w:rsidTr="00362EE2">
        <w:tc>
          <w:tcPr>
            <w:tcW w:w="709" w:type="dxa"/>
          </w:tcPr>
          <w:p w:rsidR="00F6086C" w:rsidRDefault="00F6086C" w:rsidP="00362EE2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4678" w:type="dxa"/>
          </w:tcPr>
          <w:p w:rsidR="00F6086C" w:rsidRDefault="00F6086C" w:rsidP="00362EE2">
            <w:pPr>
              <w:pStyle w:val="ConsPlusNormal"/>
              <w:jc w:val="both"/>
            </w:pPr>
            <w:r>
              <w:t>Численность граждан, качество жизни которых будет улучшено в результате реализации проекта, чел.</w:t>
            </w:r>
          </w:p>
        </w:tc>
        <w:tc>
          <w:tcPr>
            <w:tcW w:w="4470" w:type="dxa"/>
          </w:tcPr>
          <w:p w:rsidR="00F6086C" w:rsidRDefault="00F6086C" w:rsidP="00362EE2">
            <w:pPr>
              <w:pStyle w:val="ConsPlusNormal"/>
              <w:jc w:val="both"/>
            </w:pPr>
            <w:r>
              <w:t xml:space="preserve">≈1620 чел </w:t>
            </w:r>
          </w:p>
        </w:tc>
      </w:tr>
      <w:tr w:rsidR="00F6086C" w:rsidTr="00362EE2">
        <w:tc>
          <w:tcPr>
            <w:tcW w:w="709" w:type="dxa"/>
          </w:tcPr>
          <w:p w:rsidR="00F6086C" w:rsidRDefault="00F6086C" w:rsidP="00362EE2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4678" w:type="dxa"/>
          </w:tcPr>
          <w:p w:rsidR="00F6086C" w:rsidRDefault="00F6086C" w:rsidP="00362EE2">
            <w:pPr>
              <w:pStyle w:val="ConsPlusNormal"/>
              <w:jc w:val="both"/>
            </w:pPr>
            <w:r>
              <w:t>Численность населения, постоянно проживающего на территории муниципального образования, по состоянию на 1 января года, предшествующего году реализации проекта, чел. (на основании данных органов государственной статистики)</w:t>
            </w:r>
          </w:p>
        </w:tc>
        <w:tc>
          <w:tcPr>
            <w:tcW w:w="4470" w:type="dxa"/>
          </w:tcPr>
          <w:p w:rsidR="00F6086C" w:rsidRDefault="00F6086C" w:rsidP="00362EE2">
            <w:pPr>
              <w:pStyle w:val="ConsPlusNormal"/>
              <w:jc w:val="both"/>
            </w:pPr>
            <w:r>
              <w:t>Численность постоянного населения на 01.01.2023 года – 30 592 чел.</w:t>
            </w:r>
          </w:p>
        </w:tc>
      </w:tr>
      <w:tr w:rsidR="00F6086C" w:rsidTr="00362EE2">
        <w:tc>
          <w:tcPr>
            <w:tcW w:w="709" w:type="dxa"/>
          </w:tcPr>
          <w:p w:rsidR="00F6086C" w:rsidRDefault="00F6086C" w:rsidP="00362EE2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4678" w:type="dxa"/>
          </w:tcPr>
          <w:p w:rsidR="00F6086C" w:rsidRDefault="00F6086C" w:rsidP="00362EE2">
            <w:pPr>
              <w:pStyle w:val="ConsPlusNormal"/>
              <w:jc w:val="both"/>
            </w:pPr>
            <w:r>
              <w:t>Планируемые сроки реализации проекта: основные этапы реализации мероприятий проекта с приведением количественных и качественных показателей результативности этапов реализации проекта и проекта в целом, периодов их осуществления</w:t>
            </w:r>
          </w:p>
        </w:tc>
        <w:tc>
          <w:tcPr>
            <w:tcW w:w="4470" w:type="dxa"/>
          </w:tcPr>
          <w:p w:rsidR="00F6086C" w:rsidRDefault="00F6086C" w:rsidP="00362E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659DE">
              <w:t xml:space="preserve"> </w:t>
            </w:r>
            <w:r w:rsidRPr="005659DE">
              <w:rPr>
                <w:rFonts w:ascii="Times New Roman" w:hAnsi="Times New Roman" w:cs="Times New Roman"/>
              </w:rPr>
              <w:t>01.05.2024 – 01.09.2024</w:t>
            </w:r>
          </w:p>
          <w:p w:rsidR="00F6086C" w:rsidRDefault="00F6086C" w:rsidP="00362E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F6086C" w:rsidRPr="005659DE" w:rsidRDefault="00F6086C" w:rsidP="00362EE2">
            <w:pPr>
              <w:pStyle w:val="ConsPlusNormal"/>
              <w:jc w:val="both"/>
            </w:pPr>
            <w:r w:rsidRPr="005659DE">
              <w:t>- Планирование площадки под реализацию проекта;</w:t>
            </w:r>
          </w:p>
          <w:p w:rsidR="00F6086C" w:rsidRPr="005659DE" w:rsidRDefault="00F6086C" w:rsidP="00362EE2">
            <w:pPr>
              <w:pStyle w:val="ConsPlusNormal"/>
              <w:jc w:val="both"/>
            </w:pPr>
            <w:r w:rsidRPr="005659DE">
              <w:t>- Выравнивание площадки под установку прорезиненного покрытия;</w:t>
            </w:r>
          </w:p>
          <w:p w:rsidR="00F6086C" w:rsidRPr="005659DE" w:rsidRDefault="00F6086C" w:rsidP="00362EE2">
            <w:pPr>
              <w:pStyle w:val="ConsPlusNormal"/>
              <w:jc w:val="both"/>
            </w:pPr>
            <w:r w:rsidRPr="005659DE">
              <w:t xml:space="preserve">- Установка ограждения по периметру </w:t>
            </w:r>
            <w:r w:rsidRPr="005659DE">
              <w:lastRenderedPageBreak/>
              <w:t>дошкольной площадки;</w:t>
            </w:r>
          </w:p>
          <w:p w:rsidR="00F6086C" w:rsidRPr="005659DE" w:rsidRDefault="00F6086C" w:rsidP="00362EE2">
            <w:pPr>
              <w:pStyle w:val="ConsPlusNormal"/>
              <w:jc w:val="both"/>
            </w:pPr>
            <w:r w:rsidRPr="005659DE">
              <w:t>-   Установка игровых элементов;</w:t>
            </w:r>
          </w:p>
        </w:tc>
      </w:tr>
      <w:tr w:rsidR="00F6086C" w:rsidTr="00362EE2">
        <w:trPr>
          <w:trHeight w:val="1842"/>
        </w:trPr>
        <w:tc>
          <w:tcPr>
            <w:tcW w:w="709" w:type="dxa"/>
          </w:tcPr>
          <w:p w:rsidR="00F6086C" w:rsidRDefault="00F6086C" w:rsidP="00362EE2">
            <w:pPr>
              <w:pStyle w:val="ConsPlusNormal"/>
              <w:jc w:val="both"/>
            </w:pPr>
            <w:r>
              <w:lastRenderedPageBreak/>
              <w:t>9.</w:t>
            </w:r>
          </w:p>
        </w:tc>
        <w:tc>
          <w:tcPr>
            <w:tcW w:w="4678" w:type="dxa"/>
          </w:tcPr>
          <w:p w:rsidR="00F6086C" w:rsidRDefault="00F6086C" w:rsidP="00362EE2">
            <w:pPr>
              <w:pStyle w:val="ConsPlusNormal"/>
              <w:jc w:val="both"/>
            </w:pPr>
            <w:r>
              <w:t>Информация о форме участия и доле участия заинтересованных лиц в реализации проекта (планируемое использование имущества, имущественных прав, безвозмездно выполняемых работ и оказываемых услуг, труда заинтересованных лиц, их количество)</w:t>
            </w:r>
          </w:p>
        </w:tc>
        <w:tc>
          <w:tcPr>
            <w:tcW w:w="4470" w:type="dxa"/>
          </w:tcPr>
          <w:p w:rsidR="00F6086C" w:rsidRPr="005659DE" w:rsidRDefault="00F6086C" w:rsidP="00362EE2">
            <w:pPr>
              <w:pStyle w:val="ConsPlusNormal"/>
              <w:jc w:val="both"/>
            </w:pPr>
            <w:r>
              <w:t>Трудовое участие жителей будет выражаться в с</w:t>
            </w:r>
            <w:r w:rsidRPr="005659DE">
              <w:t>нос</w:t>
            </w:r>
            <w:r>
              <w:t>е</w:t>
            </w:r>
            <w:r w:rsidRPr="005659DE">
              <w:t xml:space="preserve"> и вывоз аварийных деревьев;</w:t>
            </w:r>
            <w:r>
              <w:t xml:space="preserve"> д</w:t>
            </w:r>
            <w:r w:rsidRPr="005659DE">
              <w:t>емонтаж</w:t>
            </w:r>
            <w:r>
              <w:t>е</w:t>
            </w:r>
            <w:r w:rsidRPr="005659DE">
              <w:t xml:space="preserve"> старой песочницы;</w:t>
            </w:r>
            <w:r>
              <w:t xml:space="preserve"> уборке мусора;</w:t>
            </w:r>
          </w:p>
          <w:p w:rsidR="00F6086C" w:rsidRPr="00D20E39" w:rsidRDefault="00F6086C" w:rsidP="00362EE2">
            <w:pPr>
              <w:pStyle w:val="ConsPlusNormal"/>
              <w:jc w:val="both"/>
              <w:rPr>
                <w:color w:val="FF0000"/>
              </w:rPr>
            </w:pPr>
            <w:r>
              <w:t>о</w:t>
            </w:r>
            <w:r w:rsidRPr="005659DE">
              <w:t>формление информационной доски</w:t>
            </w:r>
            <w:r>
              <w:t xml:space="preserve">. Трудовое участие ООО «СпецТехКомплекс-37» и ООО «Альянс Капитал» будет </w:t>
            </w:r>
            <w:proofErr w:type="gramStart"/>
            <w:r>
              <w:t>заключатся</w:t>
            </w:r>
            <w:proofErr w:type="gramEnd"/>
            <w:r>
              <w:t xml:space="preserve"> в предоставлении инвентаря и помощи в  вывозе мусора.</w:t>
            </w:r>
          </w:p>
        </w:tc>
      </w:tr>
      <w:tr w:rsidR="00F6086C" w:rsidTr="00362EE2">
        <w:tc>
          <w:tcPr>
            <w:tcW w:w="709" w:type="dxa"/>
          </w:tcPr>
          <w:p w:rsidR="00F6086C" w:rsidRDefault="00F6086C" w:rsidP="00362EE2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4678" w:type="dxa"/>
          </w:tcPr>
          <w:p w:rsidR="00F6086C" w:rsidRDefault="00F6086C" w:rsidP="00362EE2">
            <w:pPr>
              <w:pStyle w:val="ConsPlusNormal"/>
              <w:jc w:val="both"/>
            </w:pPr>
            <w:r>
              <w:t>Стоимость реализации проекта (в соответствии со сметой расходов на реализацию проекта), руб.</w:t>
            </w:r>
          </w:p>
        </w:tc>
        <w:tc>
          <w:tcPr>
            <w:tcW w:w="4470" w:type="dxa"/>
          </w:tcPr>
          <w:p w:rsidR="00F6086C" w:rsidRDefault="00F6086C" w:rsidP="00362EE2">
            <w:pPr>
              <w:pStyle w:val="ConsPlusNormal"/>
              <w:jc w:val="both"/>
            </w:pPr>
            <w:r>
              <w:t>1 199 668,52 руб.</w:t>
            </w:r>
          </w:p>
        </w:tc>
      </w:tr>
      <w:tr w:rsidR="00F6086C" w:rsidTr="00362EE2">
        <w:trPr>
          <w:trHeight w:val="1573"/>
        </w:trPr>
        <w:tc>
          <w:tcPr>
            <w:tcW w:w="709" w:type="dxa"/>
          </w:tcPr>
          <w:p w:rsidR="00F6086C" w:rsidRDefault="00F6086C" w:rsidP="00362EE2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4678" w:type="dxa"/>
          </w:tcPr>
          <w:p w:rsidR="00F6086C" w:rsidRDefault="00F6086C" w:rsidP="00362EE2">
            <w:pPr>
              <w:pStyle w:val="ConsPlusNormal"/>
              <w:jc w:val="both"/>
            </w:pPr>
            <w:r>
              <w:t>Объем бюджетных ассигнований местного бюджета, направляемых на финансирование проекта (за исключением объема инициативных платежей), руб./доля софинансирования в общем объеме финансирования соответствующего проекта, %</w:t>
            </w:r>
          </w:p>
        </w:tc>
        <w:tc>
          <w:tcPr>
            <w:tcW w:w="4470" w:type="dxa"/>
          </w:tcPr>
          <w:p w:rsidR="00F6086C" w:rsidRDefault="00F6086C" w:rsidP="00362EE2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</w:rPr>
              <w:t>139 668,52</w:t>
            </w:r>
            <w:r w:rsidRPr="004B1560">
              <w:rPr>
                <w:rFonts w:ascii="Times New Roman" w:hAnsi="Times New Roman" w:cs="Times New Roman"/>
              </w:rPr>
              <w:t xml:space="preserve"> руб</w:t>
            </w:r>
            <w:r>
              <w:rPr>
                <w:rFonts w:ascii="Times New Roman" w:hAnsi="Times New Roman" w:cs="Times New Roman"/>
              </w:rPr>
              <w:t>./11,7%</w:t>
            </w:r>
          </w:p>
        </w:tc>
      </w:tr>
      <w:tr w:rsidR="00F6086C" w:rsidTr="00362EE2">
        <w:tc>
          <w:tcPr>
            <w:tcW w:w="709" w:type="dxa"/>
          </w:tcPr>
          <w:p w:rsidR="00F6086C" w:rsidRDefault="00F6086C" w:rsidP="00362EE2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4678" w:type="dxa"/>
          </w:tcPr>
          <w:p w:rsidR="00F6086C" w:rsidRDefault="00F6086C" w:rsidP="00362EE2">
            <w:pPr>
              <w:pStyle w:val="ConsPlusNormal"/>
              <w:jc w:val="both"/>
            </w:pPr>
            <w:r>
              <w:t>Объем софинансирования проекта за счет средств инициативных платежей (без учета сре</w:t>
            </w:r>
            <w:proofErr w:type="gramStart"/>
            <w:r>
              <w:t>дств гр</w:t>
            </w:r>
            <w:proofErr w:type="gramEnd"/>
            <w:r>
              <w:t>аждан, поддержавших проект), руб./доля софинансирования в общем объеме финансирования соответствующего проекта, %</w:t>
            </w:r>
          </w:p>
        </w:tc>
        <w:tc>
          <w:tcPr>
            <w:tcW w:w="4470" w:type="dxa"/>
          </w:tcPr>
          <w:p w:rsidR="00F6086C" w:rsidRDefault="00F6086C" w:rsidP="00362EE2">
            <w:pPr>
              <w:pStyle w:val="ConsPlusNormal"/>
              <w:jc w:val="both"/>
            </w:pPr>
            <w:r>
              <w:t>36 000 руб. / 3,0%</w:t>
            </w:r>
          </w:p>
        </w:tc>
      </w:tr>
      <w:tr w:rsidR="00F6086C" w:rsidTr="00362EE2">
        <w:tc>
          <w:tcPr>
            <w:tcW w:w="709" w:type="dxa"/>
          </w:tcPr>
          <w:p w:rsidR="00F6086C" w:rsidRDefault="00F6086C" w:rsidP="00362EE2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4678" w:type="dxa"/>
          </w:tcPr>
          <w:p w:rsidR="00F6086C" w:rsidRDefault="00F6086C" w:rsidP="00362EE2">
            <w:pPr>
              <w:pStyle w:val="ConsPlusNormal"/>
              <w:jc w:val="both"/>
            </w:pPr>
            <w:r>
              <w:t>Объем софинансирования проекта за счет сре</w:t>
            </w:r>
            <w:proofErr w:type="gramStart"/>
            <w:r>
              <w:t>дств гр</w:t>
            </w:r>
            <w:proofErr w:type="gramEnd"/>
            <w:r>
              <w:t>аждан, поддержавших проект, руб./доля софинансирования в общем объеме финансирования соответствующего проекта, %</w:t>
            </w:r>
          </w:p>
        </w:tc>
        <w:tc>
          <w:tcPr>
            <w:tcW w:w="4470" w:type="dxa"/>
          </w:tcPr>
          <w:p w:rsidR="00F6086C" w:rsidRDefault="00F6086C" w:rsidP="00362EE2">
            <w:pPr>
              <w:pStyle w:val="ConsPlusNormal"/>
              <w:jc w:val="both"/>
            </w:pPr>
            <w:r>
              <w:t>24 000 руб. / 2,0%</w:t>
            </w:r>
          </w:p>
        </w:tc>
      </w:tr>
      <w:tr w:rsidR="00F6086C" w:rsidTr="00362EE2">
        <w:tc>
          <w:tcPr>
            <w:tcW w:w="709" w:type="dxa"/>
          </w:tcPr>
          <w:p w:rsidR="00F6086C" w:rsidRDefault="00F6086C" w:rsidP="00362EE2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4678" w:type="dxa"/>
          </w:tcPr>
          <w:p w:rsidR="00F6086C" w:rsidRDefault="00F6086C" w:rsidP="00362EE2">
            <w:pPr>
              <w:pStyle w:val="ConsPlusNormal"/>
              <w:jc w:val="both"/>
            </w:pPr>
            <w:r>
              <w:t>Запрашиваемый объем поддержки за счет средств областного бюджета, руб./доля софинансирования в общем объеме финансирования соответствующего проекта, %</w:t>
            </w:r>
          </w:p>
        </w:tc>
        <w:tc>
          <w:tcPr>
            <w:tcW w:w="4470" w:type="dxa"/>
          </w:tcPr>
          <w:p w:rsidR="00F6086C" w:rsidRDefault="00F6086C" w:rsidP="00362EE2">
            <w:pPr>
              <w:pStyle w:val="ConsPlusNormal"/>
              <w:jc w:val="both"/>
            </w:pPr>
            <w:r>
              <w:t>1 000 000 руб. / 83,3%</w:t>
            </w:r>
          </w:p>
        </w:tc>
      </w:tr>
      <w:tr w:rsidR="00F6086C" w:rsidRPr="00875978" w:rsidTr="00362EE2">
        <w:tc>
          <w:tcPr>
            <w:tcW w:w="709" w:type="dxa"/>
          </w:tcPr>
          <w:p w:rsidR="00F6086C" w:rsidRDefault="00F6086C" w:rsidP="00362EE2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4678" w:type="dxa"/>
          </w:tcPr>
          <w:p w:rsidR="00F6086C" w:rsidRDefault="00F6086C" w:rsidP="00362EE2">
            <w:pPr>
              <w:pStyle w:val="ConsPlusNormal"/>
              <w:jc w:val="both"/>
            </w:pPr>
            <w:r>
              <w:t>Способы информирования населения о практике поддержки инициативных проектов, о проекте.</w:t>
            </w:r>
          </w:p>
          <w:p w:rsidR="00F6086C" w:rsidRDefault="00F6086C" w:rsidP="00362EE2">
            <w:pPr>
              <w:pStyle w:val="ConsPlusNormal"/>
              <w:jc w:val="both"/>
            </w:pPr>
            <w:r>
              <w:t>В случае информирования о практике поддержки инициативных проектов в средствах массовой информации указываются наименование и номер выпуска средства массовой информации, в котором размещены соответствующие материалы, с приложением копии материалов.</w:t>
            </w:r>
          </w:p>
          <w:p w:rsidR="00F6086C" w:rsidRDefault="00F6086C" w:rsidP="00362EE2">
            <w:pPr>
              <w:pStyle w:val="ConsPlusNormal"/>
              <w:jc w:val="both"/>
            </w:pPr>
            <w:r>
              <w:t xml:space="preserve">В случае обсуждения практики поддержки инициативных проектов, проекта на публичных страницах в социальных сетях указываются адреса социальных страниц с приложением </w:t>
            </w:r>
            <w:r>
              <w:lastRenderedPageBreak/>
              <w:t>снимков (</w:t>
            </w:r>
            <w:proofErr w:type="spellStart"/>
            <w:r>
              <w:t>скриншотов</w:t>
            </w:r>
            <w:proofErr w:type="spellEnd"/>
            <w:r>
              <w:t xml:space="preserve">) </w:t>
            </w:r>
            <w:proofErr w:type="spellStart"/>
            <w:proofErr w:type="gramStart"/>
            <w:r>
              <w:t>интернет-страниц</w:t>
            </w:r>
            <w:proofErr w:type="spellEnd"/>
            <w:proofErr w:type="gramEnd"/>
            <w:r>
              <w:t>.</w:t>
            </w:r>
          </w:p>
          <w:p w:rsidR="00F6086C" w:rsidRDefault="00F6086C" w:rsidP="00362EE2">
            <w:pPr>
              <w:pStyle w:val="ConsPlusNormal"/>
              <w:jc w:val="both"/>
            </w:pPr>
            <w:r>
              <w:t>В случае использования информационных стендов в целях информирования населения о практике поддержки инициативных проектов, о проекте указывается адрес стенда с приложением фотографии информационного стенда и размещенных на них материалов.</w:t>
            </w:r>
          </w:p>
          <w:p w:rsidR="00F6086C" w:rsidRDefault="00F6086C" w:rsidP="00362EE2">
            <w:pPr>
              <w:pStyle w:val="ConsPlusNormal"/>
              <w:jc w:val="both"/>
            </w:pPr>
            <w:r>
              <w:t xml:space="preserve">Материалы размещаются (публикуются) в течение шести месяцев, предшествующих дню окончания срока подачи заявочной документации, указанного в извещении о проведении конкурсного </w:t>
            </w:r>
            <w:proofErr w:type="gramStart"/>
            <w:r>
              <w:t>отбора проектов развития территорий муниципальных образований Ивановской</w:t>
            </w:r>
            <w:proofErr w:type="gramEnd"/>
            <w:r>
              <w:t xml:space="preserve"> области, основанных на местных инициативах (инициативных проектов)</w:t>
            </w:r>
          </w:p>
        </w:tc>
        <w:tc>
          <w:tcPr>
            <w:tcW w:w="4470" w:type="dxa"/>
          </w:tcPr>
          <w:p w:rsidR="00F6086C" w:rsidRDefault="00F6086C" w:rsidP="00362EE2">
            <w:pPr>
              <w:pStyle w:val="ConsPlusNormal"/>
            </w:pPr>
            <w:hyperlink r:id="rId8" w:history="1">
              <w:r w:rsidRPr="00A70807">
                <w:rPr>
                  <w:rStyle w:val="a5"/>
                </w:rPr>
                <w:t>https://vk.com/id76291051</w:t>
              </w:r>
            </w:hyperlink>
            <w:r>
              <w:t xml:space="preserve"> - личная страница инициатора проекта;</w:t>
            </w:r>
          </w:p>
          <w:p w:rsidR="00F6086C" w:rsidRPr="00875978" w:rsidRDefault="00F6086C" w:rsidP="00362EE2">
            <w:pPr>
              <w:pStyle w:val="ConsPlusNormal"/>
            </w:pPr>
            <w:hyperlink r:id="rId9" w:history="1">
              <w:r w:rsidRPr="00A70807">
                <w:rPr>
                  <w:rStyle w:val="a5"/>
                </w:rPr>
                <w:t>https://vk.com/kohmaivobl - публичная группа г.о</w:t>
              </w:r>
            </w:hyperlink>
            <w:r>
              <w:t>. Кохма;</w:t>
            </w:r>
          </w:p>
          <w:p w:rsidR="00F6086C" w:rsidRDefault="00F6086C" w:rsidP="00362EE2">
            <w:pPr>
              <w:pStyle w:val="ConsPlusNormal"/>
            </w:pPr>
            <w:hyperlink r:id="rId10" w:history="1">
              <w:r w:rsidRPr="007F44C0">
                <w:rPr>
                  <w:rStyle w:val="a5"/>
                  <w:lang w:val="en-US"/>
                </w:rPr>
                <w:t>https</w:t>
              </w:r>
              <w:r w:rsidRPr="00875978">
                <w:rPr>
                  <w:rStyle w:val="a5"/>
                </w:rPr>
                <w:t>://</w:t>
              </w:r>
              <w:r w:rsidRPr="007F44C0">
                <w:rPr>
                  <w:rStyle w:val="a5"/>
                  <w:lang w:val="en-US"/>
                </w:rPr>
                <w:t>ok</w:t>
              </w:r>
              <w:r w:rsidRPr="00875978">
                <w:rPr>
                  <w:rStyle w:val="a5"/>
                </w:rPr>
                <w:t>.</w:t>
              </w:r>
              <w:proofErr w:type="spellStart"/>
              <w:r w:rsidRPr="007F44C0">
                <w:rPr>
                  <w:rStyle w:val="a5"/>
                  <w:lang w:val="en-US"/>
                </w:rPr>
                <w:t>ru</w:t>
              </w:r>
              <w:proofErr w:type="spellEnd"/>
              <w:r w:rsidRPr="00875978">
                <w:rPr>
                  <w:rStyle w:val="a5"/>
                </w:rPr>
                <w:t>/</w:t>
              </w:r>
              <w:r w:rsidRPr="007F44C0">
                <w:rPr>
                  <w:rStyle w:val="a5"/>
                  <w:lang w:val="en-US"/>
                </w:rPr>
                <w:t>profile</w:t>
              </w:r>
              <w:r w:rsidRPr="00875978">
                <w:rPr>
                  <w:rStyle w:val="a5"/>
                </w:rPr>
                <w:t>/547200568831</w:t>
              </w:r>
            </w:hyperlink>
            <w:r w:rsidRPr="00875978">
              <w:t xml:space="preserve"> - </w:t>
            </w:r>
            <w:r>
              <w:t xml:space="preserve">личная страница в одноклассниках; </w:t>
            </w:r>
          </w:p>
          <w:p w:rsidR="00F6086C" w:rsidRPr="00875978" w:rsidRDefault="00F6086C" w:rsidP="00362EE2">
            <w:pPr>
              <w:pStyle w:val="ConsPlusNormal"/>
            </w:pPr>
            <w:hyperlink r:id="rId11" w:history="1">
              <w:r w:rsidRPr="00051998">
                <w:rPr>
                  <w:rStyle w:val="a5"/>
                </w:rPr>
                <w:t>https://vk.com/gorod_kohma</w:t>
              </w:r>
            </w:hyperlink>
            <w:r>
              <w:t xml:space="preserve"> - публичная  группа г.о</w:t>
            </w:r>
            <w:proofErr w:type="gramStart"/>
            <w:r>
              <w:t>.К</w:t>
            </w:r>
            <w:proofErr w:type="gramEnd"/>
            <w:r>
              <w:t>охма</w:t>
            </w:r>
          </w:p>
        </w:tc>
      </w:tr>
    </w:tbl>
    <w:p w:rsidR="00F6086C" w:rsidRPr="00875978" w:rsidRDefault="00F6086C" w:rsidP="00F6086C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9"/>
        <w:gridCol w:w="1928"/>
        <w:gridCol w:w="340"/>
        <w:gridCol w:w="2833"/>
      </w:tblGrid>
      <w:tr w:rsidR="00F6086C" w:rsidTr="00362EE2"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086C" w:rsidRDefault="00F6086C" w:rsidP="00362EE2">
            <w:pPr>
              <w:pStyle w:val="ConsPlusNormal"/>
              <w:jc w:val="both"/>
            </w:pPr>
            <w:r>
              <w:t xml:space="preserve">Глава </w:t>
            </w:r>
          </w:p>
          <w:p w:rsidR="00F6086C" w:rsidRDefault="00F6086C" w:rsidP="00362EE2">
            <w:pPr>
              <w:pStyle w:val="ConsPlusNormal"/>
              <w:jc w:val="both"/>
            </w:pPr>
            <w:r>
              <w:t>городского округа Кохма</w:t>
            </w:r>
          </w:p>
        </w:tc>
        <w:tc>
          <w:tcPr>
            <w:tcW w:w="1928" w:type="dxa"/>
            <w:tcBorders>
              <w:top w:val="nil"/>
              <w:left w:val="nil"/>
              <w:right w:val="nil"/>
            </w:tcBorders>
          </w:tcPr>
          <w:p w:rsidR="00F6086C" w:rsidRDefault="00F6086C" w:rsidP="00362EE2">
            <w:pPr>
              <w:pStyle w:val="ConsPlusNormal"/>
              <w:jc w:val="center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086C" w:rsidRDefault="00F6086C" w:rsidP="00362EE2">
            <w:pPr>
              <w:pStyle w:val="ConsPlusNormal"/>
              <w:jc w:val="center"/>
            </w:pPr>
          </w:p>
        </w:tc>
        <w:tc>
          <w:tcPr>
            <w:tcW w:w="2833" w:type="dxa"/>
            <w:tcBorders>
              <w:top w:val="nil"/>
              <w:left w:val="nil"/>
              <w:right w:val="nil"/>
            </w:tcBorders>
          </w:tcPr>
          <w:p w:rsidR="00F6086C" w:rsidRDefault="00F6086C" w:rsidP="00362EE2">
            <w:pPr>
              <w:pStyle w:val="ConsPlusNormal"/>
              <w:jc w:val="center"/>
            </w:pPr>
          </w:p>
        </w:tc>
      </w:tr>
      <w:tr w:rsidR="00F6086C" w:rsidTr="00362EE2">
        <w:tblPrEx>
          <w:tblBorders>
            <w:insideH w:val="nil"/>
          </w:tblBorders>
        </w:tblPrEx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086C" w:rsidRDefault="00F6086C" w:rsidP="00362EE2">
            <w:pPr>
              <w:pStyle w:val="ConsPlusNormal"/>
            </w:pPr>
          </w:p>
        </w:tc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F6086C" w:rsidRDefault="00F6086C" w:rsidP="00362EE2">
            <w:pPr>
              <w:pStyle w:val="ConsPlusNormal"/>
              <w:jc w:val="center"/>
            </w:pPr>
            <w:r>
              <w:t>(подпись)</w:t>
            </w:r>
          </w:p>
          <w:p w:rsidR="00F6086C" w:rsidRDefault="00F6086C" w:rsidP="00362EE2">
            <w:pPr>
              <w:pStyle w:val="ConsPlusNormal"/>
            </w:pPr>
            <w:r>
              <w:t>М.П.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086C" w:rsidRDefault="00F6086C" w:rsidP="00362EE2">
            <w:pPr>
              <w:pStyle w:val="ConsPlusNormal"/>
            </w:pPr>
          </w:p>
        </w:tc>
        <w:tc>
          <w:tcPr>
            <w:tcW w:w="2833" w:type="dxa"/>
            <w:tcBorders>
              <w:left w:val="nil"/>
              <w:bottom w:val="nil"/>
              <w:right w:val="nil"/>
            </w:tcBorders>
          </w:tcPr>
          <w:p w:rsidR="00F6086C" w:rsidRDefault="00F6086C" w:rsidP="00362EE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F6086C" w:rsidTr="00362EE2">
        <w:tblPrEx>
          <w:tblBorders>
            <w:insideH w:val="nil"/>
          </w:tblBorders>
        </w:tblPrEx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086C" w:rsidRDefault="00F6086C" w:rsidP="00362EE2">
            <w:pPr>
              <w:pStyle w:val="ConsPlusNormal"/>
              <w:jc w:val="both"/>
            </w:pPr>
            <w:r>
              <w:t>Представитель инициатора проекта</w:t>
            </w:r>
          </w:p>
        </w:tc>
        <w:tc>
          <w:tcPr>
            <w:tcW w:w="1928" w:type="dxa"/>
            <w:tcBorders>
              <w:top w:val="nil"/>
              <w:left w:val="nil"/>
              <w:right w:val="nil"/>
            </w:tcBorders>
          </w:tcPr>
          <w:p w:rsidR="00F6086C" w:rsidRDefault="00F6086C" w:rsidP="00362EE2">
            <w:pPr>
              <w:pStyle w:val="ConsPlusNormal"/>
              <w:jc w:val="center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086C" w:rsidRDefault="00F6086C" w:rsidP="00362EE2">
            <w:pPr>
              <w:pStyle w:val="ConsPlusNormal"/>
            </w:pPr>
          </w:p>
        </w:tc>
        <w:tc>
          <w:tcPr>
            <w:tcW w:w="2833" w:type="dxa"/>
            <w:tcBorders>
              <w:top w:val="nil"/>
              <w:left w:val="nil"/>
              <w:right w:val="nil"/>
            </w:tcBorders>
          </w:tcPr>
          <w:p w:rsidR="00F6086C" w:rsidRDefault="00F6086C" w:rsidP="00362EE2">
            <w:pPr>
              <w:pStyle w:val="ConsPlusNormal"/>
              <w:jc w:val="center"/>
            </w:pPr>
          </w:p>
        </w:tc>
      </w:tr>
      <w:tr w:rsidR="00F6086C" w:rsidTr="00362EE2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086C" w:rsidRDefault="00F6086C" w:rsidP="00362EE2">
            <w:pPr>
              <w:pStyle w:val="ConsPlusNormal"/>
            </w:pPr>
          </w:p>
        </w:tc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F6086C" w:rsidRDefault="00F6086C" w:rsidP="00362EE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086C" w:rsidRDefault="00F6086C" w:rsidP="00362EE2">
            <w:pPr>
              <w:pStyle w:val="ConsPlusNormal"/>
            </w:pPr>
          </w:p>
        </w:tc>
        <w:tc>
          <w:tcPr>
            <w:tcW w:w="2833" w:type="dxa"/>
            <w:tcBorders>
              <w:left w:val="nil"/>
              <w:bottom w:val="nil"/>
              <w:right w:val="nil"/>
            </w:tcBorders>
          </w:tcPr>
          <w:p w:rsidR="00F6086C" w:rsidRDefault="00F6086C" w:rsidP="00362EE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F6086C" w:rsidRDefault="00F6086C" w:rsidP="00F6086C">
      <w:pPr>
        <w:pStyle w:val="ConsPlusNormal"/>
        <w:jc w:val="both"/>
      </w:pPr>
    </w:p>
    <w:p w:rsidR="00073B22" w:rsidRDefault="00073B22">
      <w:pPr>
        <w:rPr>
          <w:rFonts w:ascii="Times New Roman" w:hAnsi="Times New Roman" w:cs="Times New Roman"/>
          <w:sz w:val="24"/>
          <w:szCs w:val="24"/>
        </w:rPr>
      </w:pPr>
    </w:p>
    <w:p w:rsidR="00A579F7" w:rsidRDefault="00F608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 территории до благоустройства:</w:t>
      </w:r>
    </w:p>
    <w:p w:rsidR="00F6086C" w:rsidRPr="00CE4418" w:rsidRDefault="00F608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680617"/>
            <wp:effectExtent l="19050" t="0" r="3175" b="0"/>
            <wp:docPr id="2" name="Рисунок 2" descr="\\filessrv.ivckohma.local\Управление строительства и ЖКХ\КОМФОРТНАЯ СРЕДА\МЕСТНЫЕ ИНИЦИАТИВЫ\ИП 2024\Машин. 27\Машинстр.27\Фото терр-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ilessrv.ivckohma.local\Управление строительства и ЖКХ\КОМФОРТНАЯ СРЕДА\МЕСТНЫЕ ИНИЦИАТИВЫ\ИП 2024\Машин. 27\Машинстр.27\Фото терр-ии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80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086C" w:rsidRPr="00CE4418" w:rsidSect="00F67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40A95"/>
    <w:multiLevelType w:val="hybridMultilevel"/>
    <w:tmpl w:val="7E2CEBB2"/>
    <w:lvl w:ilvl="0" w:tplc="ABC429E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418"/>
    <w:rsid w:val="00073B22"/>
    <w:rsid w:val="001E7E07"/>
    <w:rsid w:val="001F4983"/>
    <w:rsid w:val="00531C66"/>
    <w:rsid w:val="00594096"/>
    <w:rsid w:val="005C7B0A"/>
    <w:rsid w:val="00796B71"/>
    <w:rsid w:val="00815701"/>
    <w:rsid w:val="0091186C"/>
    <w:rsid w:val="00930711"/>
    <w:rsid w:val="00A579F7"/>
    <w:rsid w:val="00CC4256"/>
    <w:rsid w:val="00CE4418"/>
    <w:rsid w:val="00CF0298"/>
    <w:rsid w:val="00F02F96"/>
    <w:rsid w:val="00F21B9F"/>
    <w:rsid w:val="00F6086C"/>
    <w:rsid w:val="00F6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4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44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CE441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608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4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7629105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oygkh@kohma37.ru" TargetMode="External"/><Relationship Id="rId11" Type="http://schemas.openxmlformats.org/officeDocument/2006/relationships/hyperlink" Target="https://vk.com/gorod_kohma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ok.ru/profile/5472005688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kohmaivobl%20-%20&#1087;&#1091;&#1073;&#1083;&#1080;&#1095;&#1085;&#1072;&#1103;%20&#1075;&#1088;&#1091;&#1087;&#1087;&#1072;%20&#1075;.&#1086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shumilova</dc:creator>
  <cp:keywords/>
  <dc:description/>
  <cp:lastModifiedBy>shumilova</cp:lastModifiedBy>
  <cp:revision>9</cp:revision>
  <dcterms:created xsi:type="dcterms:W3CDTF">2023-03-16T13:23:00Z</dcterms:created>
  <dcterms:modified xsi:type="dcterms:W3CDTF">2024-01-16T11:42:00Z</dcterms:modified>
</cp:coreProperties>
</file>