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3" w:rsidRDefault="00F82BB3" w:rsidP="00BB00B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82BB3" w:rsidRPr="00BB00BD" w:rsidRDefault="00F82BB3" w:rsidP="00BB00B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Приложение</w:t>
      </w:r>
    </w:p>
    <w:p w:rsidR="00F82BB3" w:rsidRPr="00BB00BD" w:rsidRDefault="00F82BB3" w:rsidP="00BB00B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82BB3" w:rsidRPr="00BB00BD" w:rsidRDefault="00F82BB3" w:rsidP="00BB00B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82BB3" w:rsidRPr="00BB00BD" w:rsidRDefault="00F82BB3" w:rsidP="00BB00B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городского округа Кохма</w:t>
      </w:r>
    </w:p>
    <w:p w:rsidR="00F82BB3" w:rsidRPr="00BB00BD" w:rsidRDefault="00F82BB3" w:rsidP="00BB00B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от </w:t>
      </w:r>
      <w:r w:rsidR="000D6C88">
        <w:rPr>
          <w:rFonts w:ascii="Times New Roman" w:hAnsi="Times New Roman" w:cs="Times New Roman"/>
          <w:sz w:val="24"/>
          <w:szCs w:val="24"/>
        </w:rPr>
        <w:t xml:space="preserve"> 23.08.2018 </w:t>
      </w:r>
      <w:r w:rsidRPr="00BB00BD">
        <w:rPr>
          <w:rFonts w:ascii="Times New Roman" w:hAnsi="Times New Roman" w:cs="Times New Roman"/>
          <w:sz w:val="24"/>
          <w:szCs w:val="24"/>
        </w:rPr>
        <w:t>№</w:t>
      </w:r>
      <w:r w:rsidR="000D6C88">
        <w:rPr>
          <w:rFonts w:ascii="Times New Roman" w:hAnsi="Times New Roman" w:cs="Times New Roman"/>
          <w:sz w:val="24"/>
          <w:szCs w:val="24"/>
        </w:rPr>
        <w:t xml:space="preserve"> 509</w:t>
      </w:r>
    </w:p>
    <w:p w:rsidR="00F82BB3" w:rsidRPr="00BB00BD" w:rsidRDefault="00F82BB3" w:rsidP="00BB00B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Par43"/>
      <w:bookmarkEnd w:id="0"/>
    </w:p>
    <w:p w:rsidR="00F82BB3" w:rsidRPr="00BB00BD" w:rsidRDefault="00F82BB3" w:rsidP="00BB00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F82BB3" w:rsidRPr="00BB00BD" w:rsidRDefault="00F82BB3" w:rsidP="00BB00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«Принятие решения о признании (либо об отказе в признании) молодой семьи участницей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</w:t>
      </w:r>
    </w:p>
    <w:p w:rsidR="00F82BB3" w:rsidRPr="00BB00BD" w:rsidRDefault="00F82BB3" w:rsidP="00BB00B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00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82BB3" w:rsidRPr="00BB00BD" w:rsidRDefault="00F82BB3" w:rsidP="00BB00B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«Принятие решения о признании (либо об отказе в признании) молодой семьи участницей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(далее - муниципальная услуга, Административный регламент) разработан в соответствии с Федеральным </w:t>
      </w:r>
      <w:hyperlink r:id="rId10" w:history="1">
        <w:r w:rsidRPr="00BB00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1.2. Целью разработки настоящего Административного регламента является реализация права граждан на обращение в органы местного самоуправления городского округа Кохма и повышение качества рассмотрения таких обращений в администрации городского округа Кохма и ее отраслевых (функциональных) органах,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1.3. Административный регламент - нормативный правовой акт, устанавливающий порядок предоставления муниципальной услуги по признанию (либо отказу в признании) молодой семьи участницей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(далее - Подпрограмма) и стандарт ее предоставления.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1.4. Заявитель -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проживающие на территории городского округа Кохма (далее - Заявитель), соответствующие следующим требованиям:</w:t>
      </w:r>
    </w:p>
    <w:p w:rsidR="00F82BB3" w:rsidRPr="00BB00BD" w:rsidRDefault="00F82BB3" w:rsidP="00BB00B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t>а) возраст каждого из супругов либо одного родителя в неполной семье на день принятия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F82BB3" w:rsidRPr="00BB00BD" w:rsidRDefault="00F82BB3" w:rsidP="00BB00B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t xml:space="preserve">б) молодая семья признана нуждающейся в жилом помещении в соответствии с </w:t>
      </w:r>
      <w:hyperlink r:id="rId11" w:history="1">
        <w:r w:rsidRPr="00BB00BD">
          <w:rPr>
            <w:rFonts w:eastAsiaTheme="minorHAnsi"/>
            <w:szCs w:val="24"/>
            <w:lang w:eastAsia="en-US"/>
          </w:rPr>
          <w:t>пунктом 7</w:t>
        </w:r>
      </w:hyperlink>
      <w:r w:rsidRPr="00BB00BD">
        <w:rPr>
          <w:rFonts w:eastAsiaTheme="minorHAnsi"/>
          <w:szCs w:val="24"/>
          <w:lang w:eastAsia="en-US"/>
        </w:rPr>
        <w:t xml:space="preserve"> Правил предоставления молодым семьям социальных выплат на приобретение (строительство) жилья и их использования (далее - Правила), утвержденных постановлением Правительства Российской Федерации от 17.12.2010 № 1050 «О реализации отдельных мероприятий государственной программы Российской </w:t>
      </w:r>
      <w:r w:rsidRPr="00BB00BD">
        <w:rPr>
          <w:rFonts w:eastAsiaTheme="minorHAnsi"/>
          <w:szCs w:val="24"/>
          <w:lang w:eastAsia="en-US"/>
        </w:rPr>
        <w:lastRenderedPageBreak/>
        <w:t>Федерации «Обеспечение доступным и комфортным жильем и коммунальными услугами граждан Российской Федерации»;</w:t>
      </w:r>
    </w:p>
    <w:p w:rsidR="00F82BB3" w:rsidRPr="00BB00BD" w:rsidRDefault="00F82BB3" w:rsidP="00BB00B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82BB3" w:rsidRPr="00BB00BD" w:rsidRDefault="00F82BB3" w:rsidP="00BB00B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t xml:space="preserve"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устанавливаются в соответствии с </w:t>
      </w:r>
      <w:hyperlink r:id="rId12" w:history="1">
        <w:r w:rsidRPr="00BB00BD">
          <w:rPr>
            <w:rFonts w:eastAsiaTheme="minorHAnsi"/>
            <w:szCs w:val="24"/>
            <w:lang w:eastAsia="en-US"/>
          </w:rPr>
          <w:t>Порядком</w:t>
        </w:r>
      </w:hyperlink>
      <w:r w:rsidRPr="00BB00BD">
        <w:rPr>
          <w:rFonts w:eastAsiaTheme="minorHAnsi"/>
          <w:szCs w:val="24"/>
          <w:lang w:eastAsia="en-US"/>
        </w:rPr>
        <w:t xml:space="preserve">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(далее - Порядок), утвержденный 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1.5. Субсидия в рамках Подпрограммы не предоставляется молодым семьям, имеющим право на улучшение жилищных условий за счет средств федерального бюджета.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Условиями участия в Подпрограмме являются: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а) не реализованное ранее право на улучшение жилищных условий с использованием субсидий или иной формы государственной поддержки за счет средств бюджетов всех уровней (за исключением средств материнского (семейного) капитала, направленных на улучшение жилищных условий);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б) принятие Заявителем решения об участии в Подпрограмме и выполнение им требований Подпрограммы;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в) признание Заявителя в установленном законом порядке нуждающимися в улучшении жилищных условий;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г) принятие администрацией городского округа Кохма решения о включении Заявителя в список участников Подпрограммы.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1.6. От имени Заявителя с заявлением о предоставлении муниципальной услуги может обратиться один из совершеннолетних членов его семьи либо иное уполномоченное лицо при наличии надлежащим образом оформленных полномочий.</w:t>
      </w:r>
    </w:p>
    <w:p w:rsidR="00F82BB3" w:rsidRPr="00BB00BD" w:rsidRDefault="00F82BB3" w:rsidP="00BB00B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82BB3" w:rsidRPr="00BB00BD" w:rsidRDefault="00F82BB3" w:rsidP="00BB00BD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00B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82BB3" w:rsidRPr="00BB00BD" w:rsidRDefault="00F82BB3" w:rsidP="00BB00BD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«Принятие решения о признании (либо об отказе в признании) молодой семьи участницей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администрация городского округа Кохма в лице ее отраслевого (функционального) органа - управления строительства и жилищно-коммунального хозяйства администрации городского округа Кохма (далее - Управление).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Почтовый адрес Управления: 153510, Ивановская область, г. Кохма, ул. Советская, д. 23, т. 7(4932) 55-84-49; 55- 47-87, электронная почта: </w:t>
      </w:r>
      <w:hyperlink r:id="rId13" w:history="1"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stroygkh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kohma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37.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BB00BD">
        <w:rPr>
          <w:rFonts w:ascii="Times New Roman" w:hAnsi="Times New Roman" w:cs="Times New Roman"/>
          <w:sz w:val="24"/>
          <w:szCs w:val="24"/>
        </w:rPr>
        <w:t>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График приема граждан специалистами Управления вторник с 14.00 до 17.00.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2.3. Конечным результатом предоставления муниципальной услуги является уведомление о принятом решении о признании (либо об отказе в признании) молодой семьи участником Подпрограммы.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F82BB3" w:rsidRPr="00BB00BD" w:rsidRDefault="00F82BB3" w:rsidP="00BB00B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lastRenderedPageBreak/>
        <w:t>2.4.1. Прием и регистрация заявления и документов от заявителя - 1 рабочий день.</w:t>
      </w:r>
    </w:p>
    <w:p w:rsidR="00F82BB3" w:rsidRPr="00BB00BD" w:rsidRDefault="00F82BB3" w:rsidP="00BB00B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t>2.4.2. Принятие решения о признании (об отказе в признании) молодой семьи участницей Подпрограммы:</w:t>
      </w:r>
    </w:p>
    <w:p w:rsidR="00F82BB3" w:rsidRPr="00BB00BD" w:rsidRDefault="00F82BB3" w:rsidP="00BB00B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t>- принятие решения о признании (об отказе в признании) молодой семьи участницей Подпрограммы - 10 дней;</w:t>
      </w:r>
    </w:p>
    <w:p w:rsidR="00F82BB3" w:rsidRPr="00BB00BD" w:rsidRDefault="00F82BB3" w:rsidP="00BB00B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BB00BD">
        <w:rPr>
          <w:rFonts w:eastAsiaTheme="minorHAnsi"/>
          <w:szCs w:val="24"/>
          <w:lang w:eastAsia="en-US"/>
        </w:rPr>
        <w:t>- направление заявителю уведомления о признании (либо об отказе в признании) заявителя участником Подпрограммы - 5 дней после принятия решения.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5" w:history="1"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Федеральный закон от 17.07.1999 № 178-ФЗ «О государственной социальной помощи»;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7" w:history="1"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F82BB3" w:rsidRPr="00BB00BD" w:rsidRDefault="00F82BB3" w:rsidP="00BB00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B00BD">
        <w:rPr>
          <w:szCs w:val="24"/>
        </w:rPr>
        <w:t xml:space="preserve">- </w:t>
      </w:r>
      <w:r w:rsidRPr="00BB00BD">
        <w:rPr>
          <w:rFonts w:eastAsiaTheme="minorHAnsi"/>
          <w:szCs w:val="24"/>
          <w:lang w:eastAsia="en-US"/>
        </w:rPr>
        <w:t xml:space="preserve">Федеральный </w:t>
      </w:r>
      <w:hyperlink r:id="rId19" w:history="1">
        <w:r w:rsidRPr="00BB00BD">
          <w:rPr>
            <w:rFonts w:eastAsiaTheme="minorHAnsi"/>
            <w:szCs w:val="24"/>
            <w:lang w:eastAsia="en-US"/>
          </w:rPr>
          <w:t>закон</w:t>
        </w:r>
      </w:hyperlink>
      <w:r w:rsidRPr="00BB00BD">
        <w:rPr>
          <w:rFonts w:eastAsiaTheme="minorHAnsi"/>
          <w:szCs w:val="24"/>
          <w:lang w:eastAsia="en-US"/>
        </w:rPr>
        <w:t xml:space="preserve"> от 06.04.2011 № 63-ФЗ «Об электронной подписи»;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82BB3" w:rsidRPr="00BB00BD" w:rsidRDefault="00F82BB3" w:rsidP="00BB00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B00BD">
        <w:rPr>
          <w:szCs w:val="24"/>
        </w:rPr>
        <w:t xml:space="preserve">- </w:t>
      </w:r>
      <w:hyperlink r:id="rId20" w:history="1">
        <w:r w:rsidRPr="00BB00BD">
          <w:rPr>
            <w:rFonts w:eastAsiaTheme="minorHAnsi"/>
            <w:szCs w:val="24"/>
            <w:lang w:eastAsia="en-US"/>
          </w:rPr>
          <w:t>постановление</w:t>
        </w:r>
      </w:hyperlink>
      <w:r w:rsidRPr="00BB00BD">
        <w:rPr>
          <w:rFonts w:eastAsiaTheme="minorHAnsi"/>
          <w:szCs w:val="24"/>
          <w:lang w:eastAsia="en-US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области»;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округа Кохма от 01.11.2017 № 713 «Об утверждении муниципальной программы «Государственная и муниципальная поддержка граждан в обеспечении жильем в городском округе Кохма».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1" w:name="Par100"/>
      <w:bookmarkEnd w:id="1"/>
      <w:r w:rsidRPr="00BB00B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F82BB3" w:rsidRPr="00BB00BD" w:rsidRDefault="00F82BB3" w:rsidP="00BB00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B00BD">
        <w:rPr>
          <w:szCs w:val="24"/>
        </w:rPr>
        <w:t xml:space="preserve">2.6.1. </w:t>
      </w:r>
      <w:r w:rsidRPr="00BB00BD">
        <w:rPr>
          <w:rFonts w:eastAsiaTheme="minorHAnsi"/>
          <w:szCs w:val="24"/>
          <w:lang w:eastAsia="en-US"/>
        </w:rPr>
        <w:t>Для предоставления муниципальной услуги в случае использования социальной выплаты на: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 оплату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оплату цены договора строительного подряда на строительство жилого дома (далее - договор строительного подряда);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осуществление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уплату первоначального взноса при получении жилищного кредита, в том </w:t>
      </w:r>
      <w:r w:rsidRPr="00BB00BD">
        <w:rPr>
          <w:rFonts w:ascii="Times New Roman" w:hAnsi="Times New Roman" w:cs="Times New Roman"/>
          <w:sz w:val="24"/>
          <w:szCs w:val="24"/>
        </w:rPr>
        <w:lastRenderedPageBreak/>
        <w:t>числе ипотечного, или жилищного займа на приобретение жилого помещения или строительство жилого дома;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оплату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организации,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Заявитель предоставляет в Управление следующие документы: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2"/>
      <w:bookmarkEnd w:id="2"/>
      <w:r w:rsidRPr="00BB00BD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274" w:history="1">
        <w:r w:rsidRPr="00BB00B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 Административному регламенту,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б) документы, удостоверяющие личность Заявителя и каждого члена его семьи;</w:t>
      </w:r>
    </w:p>
    <w:p w:rsidR="00F82BB3" w:rsidRPr="00BB00BD" w:rsidRDefault="00F82BB3" w:rsidP="00BB00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в) страховое свидетельство обязательного пенсионного страхования, содержащее страховой номер индивидуального лицевого счета (СНИЛС) Заявителя и каждого члена его семьи.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г) свидетельство о заключении брака (на неполную семью и одиноко проживающих граждан не распространяется);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5"/>
      <w:bookmarkEnd w:id="3"/>
      <w:r w:rsidRPr="00BB00BD">
        <w:rPr>
          <w:rFonts w:ascii="Times New Roman" w:hAnsi="Times New Roman" w:cs="Times New Roman"/>
          <w:sz w:val="24"/>
          <w:szCs w:val="24"/>
        </w:rPr>
        <w:t>д) документ, содержащий сведения о регистрации заявителя и членов его семьи по месту жительства (пребывания), и документ о лицах, зарегистрированных совместно с заявителем по месту жительства (пребывания);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е) согласие совершеннолетних членов семьи гражданина – участника Подпрограммы на обработку Управлением, исполнительными органами государственной власти Ивановской области персональных данных о членах семьи гражданина – участника Подпрограммы. Согласие должно быть оформлено в соответствии со статьей 9 Федерального закона от 27.07.2006 № 152-ФЗ «О персональных данных»;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ж) документ, подтверждающий признание Заявителя нуждающимся в улучшении жилищных условий;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з) документы, подтверждающие наличие достаточных собственных средств,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Такими документами являются: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документ, подтверждающий наличие у Заявителя и членов (члена) семьи денежных вкладов на счетах в кредитных организациях;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отчет об оценке стоимости имущества, произведенной в порядке, установленном законодательством Российской Федерации, а также выписка (выписки) из Единого государственного реестра недвижимости о зарегистрированных правах Заявителя и членов (члена) семьи на имеющиеся у него (у них) объекты недвижимого имущества;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договор займа, заключенный с организацией или физическим лицом, с указанием цели и срока его использования;</w:t>
      </w:r>
    </w:p>
    <w:p w:rsidR="00F82BB3" w:rsidRPr="00BB00BD" w:rsidRDefault="00F82BB3" w:rsidP="00BB00BD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BB00BD">
        <w:rPr>
          <w:rFonts w:ascii="Times New Roman" w:hAnsi="Times New Roman"/>
          <w:sz w:val="24"/>
        </w:rPr>
        <w:t>- государственный сертификат на материнский (семейный) капитал (в случае привлечения материнского (семейного) капитала для улучшения жилищных условий);</w:t>
      </w:r>
    </w:p>
    <w:p w:rsidR="00F82BB3" w:rsidRPr="00BB00BD" w:rsidRDefault="00F82BB3" w:rsidP="00BB00BD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BB00BD">
        <w:rPr>
          <w:rFonts w:ascii="Times New Roman" w:hAnsi="Times New Roman"/>
          <w:sz w:val="24"/>
        </w:rPr>
        <w:t>- справка о финансовой части лицевого счета лица, имеющего право на дополнительные меры государственной поддержки (при наличии государственного сертификата на материнский (семейный) капитал).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2.6.2. В случае если целью расходования субсидии является погашение основной суммы долга и уплата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дополнительно к документам, </w:t>
      </w:r>
      <w:r w:rsidRPr="00BB00BD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 в </w:t>
      </w:r>
      <w:hyperlink w:anchor="Par102" w:history="1">
        <w:r w:rsidRPr="00BB00BD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» - </w:t>
      </w:r>
      <w:hyperlink w:anchor="Par105" w:history="1">
        <w:r w:rsidRPr="00BB00BD">
          <w:rPr>
            <w:rFonts w:ascii="Times New Roman" w:hAnsi="Times New Roman" w:cs="Times New Roman"/>
            <w:sz w:val="24"/>
            <w:szCs w:val="24"/>
          </w:rPr>
          <w:t>«г</w:t>
        </w:r>
      </w:hyperlink>
      <w:r w:rsidRPr="00BB00BD">
        <w:rPr>
          <w:rFonts w:ascii="Times New Roman" w:hAnsi="Times New Roman" w:cs="Times New Roman"/>
          <w:sz w:val="24"/>
          <w:szCs w:val="24"/>
        </w:rPr>
        <w:t>» пункта 2.6.1, Заявитель представляет следующие документы: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1) документ, подтверждающий признание Заявителя и членов его семьи нуждающимися в улучшении жилищных условий на момент заключения кредитного договора;</w:t>
      </w:r>
    </w:p>
    <w:p w:rsidR="00F82BB3" w:rsidRPr="00BB00BD" w:rsidRDefault="00F82BB3" w:rsidP="00BB00BD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BB00BD">
        <w:rPr>
          <w:rFonts w:ascii="Times New Roman" w:hAnsi="Times New Roman"/>
          <w:sz w:val="24"/>
        </w:rPr>
        <w:t>2) копия кредитного договора (договора займа);</w:t>
      </w:r>
    </w:p>
    <w:p w:rsidR="00F82BB3" w:rsidRPr="00BB00BD" w:rsidRDefault="00F82BB3" w:rsidP="00BB00BD">
      <w:pPr>
        <w:pStyle w:val="Pro-Gramma"/>
        <w:widowControl w:val="0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BB00BD">
        <w:rPr>
          <w:rFonts w:ascii="Times New Roman" w:hAnsi="Times New Roman"/>
          <w:sz w:val="24"/>
        </w:rPr>
        <w:t>3)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дома, при незавершенном строительстве жилого дома;</w:t>
      </w:r>
    </w:p>
    <w:p w:rsidR="00F82BB3" w:rsidRPr="00BB00BD" w:rsidRDefault="00F82BB3" w:rsidP="00BB00BD">
      <w:pPr>
        <w:pStyle w:val="Pro-Gramma"/>
        <w:widowControl w:val="0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BB00BD">
        <w:rPr>
          <w:rFonts w:ascii="Times New Roman" w:hAnsi="Times New Roman"/>
          <w:sz w:val="24"/>
        </w:rPr>
        <w:t>4)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2.7. Исчерпывающий перечень основания для отказа в приеме документов, необходимых для предоставления муниципальной услуги:  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указанных в пункте </w:t>
      </w:r>
      <w:hyperlink w:anchor="Par100" w:history="1">
        <w:r w:rsidRPr="00BB00BD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а) несоответствие молодой семьи требованиям, указанным в пункте 1.4 настоящего Административного регламента;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б) недостоверность сведений, содержащихся в представленных документах;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в)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 w:rsidR="00F82BB3" w:rsidRPr="00BB00BD" w:rsidRDefault="00F82BB3" w:rsidP="00BB00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B00BD">
        <w:rPr>
          <w:rFonts w:eastAsiaTheme="minorHAnsi"/>
          <w:szCs w:val="24"/>
          <w:lang w:eastAsia="en-US"/>
        </w:rPr>
        <w:t>Повторное обращение с заявлением допускается после устранения оснований для отказа, предусмотренных пунктом 2.8. настоящего Административного регламента.</w:t>
      </w:r>
    </w:p>
    <w:p w:rsidR="00F82BB3" w:rsidRPr="00BB00BD" w:rsidRDefault="00F82BB3" w:rsidP="00BB00B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BB00BD">
        <w:rPr>
          <w:szCs w:val="24"/>
        </w:rPr>
        <w:t>2.9. И</w:t>
      </w:r>
      <w:r w:rsidRPr="00BB00BD">
        <w:rPr>
          <w:rFonts w:eastAsiaTheme="minorHAnsi"/>
          <w:szCs w:val="24"/>
          <w:lang w:eastAsia="en-US"/>
        </w:rPr>
        <w:t>счерпывающий перечень оснований для приостановления предоставления муниципальной услуги отсутствует.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2.10. Предоставление муниципальной услуги осуществляется бесплатно по результатам рассмотрения представленных Заявителем документов.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2.12. Срок регистрации запроса Заявителя о предоставлении муниципальной услуги составляет 1 рабочий день.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2.13.1 Центральный вход в здание Управления должен быть оборудован информационной табличкой (вывеской), содержащей полное наименование Управления.</w:t>
      </w:r>
    </w:p>
    <w:p w:rsidR="00F82BB3" w:rsidRPr="00BB00BD" w:rsidRDefault="00F82BB3" w:rsidP="00BB00BD">
      <w:pPr>
        <w:ind w:firstLine="708"/>
        <w:jc w:val="both"/>
        <w:rPr>
          <w:szCs w:val="24"/>
        </w:rPr>
      </w:pPr>
      <w:r w:rsidRPr="00BB00BD">
        <w:rPr>
          <w:szCs w:val="24"/>
        </w:rPr>
        <w:t>2.13.2. Прием Заявителей осуществляется в помещениях Управления, которые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утвержденными Главным государственным санитарным врачом Российской Федерации 30.05.2003.</w:t>
      </w:r>
    </w:p>
    <w:p w:rsidR="00F82BB3" w:rsidRPr="00BB00BD" w:rsidRDefault="00F82BB3" w:rsidP="00BB00BD">
      <w:pPr>
        <w:tabs>
          <w:tab w:val="left" w:pos="709"/>
        </w:tabs>
        <w:ind w:firstLine="709"/>
        <w:jc w:val="both"/>
        <w:rPr>
          <w:szCs w:val="24"/>
        </w:rPr>
      </w:pPr>
      <w:r w:rsidRPr="00BB00BD">
        <w:rPr>
          <w:szCs w:val="24"/>
        </w:rPr>
        <w:lastRenderedPageBreak/>
        <w:t>2.13.3. Места ожидания и заполнения заявлений должны быть оборудованы местами для сидения Заявителей, столами, стульями, канцелярскими принадлежностями для написания заявлений, а также соответствовать комфортным условиям для Заявителей.</w:t>
      </w:r>
    </w:p>
    <w:p w:rsidR="00F82BB3" w:rsidRPr="00BB00BD" w:rsidRDefault="00F82BB3" w:rsidP="00BB00BD">
      <w:pPr>
        <w:tabs>
          <w:tab w:val="left" w:pos="709"/>
        </w:tabs>
        <w:ind w:firstLine="709"/>
        <w:jc w:val="both"/>
        <w:rPr>
          <w:szCs w:val="24"/>
        </w:rPr>
      </w:pPr>
      <w:r w:rsidRPr="00BB00BD">
        <w:rPr>
          <w:szCs w:val="24"/>
        </w:rPr>
        <w:t>2.13.4. Рабочие места специалистов Управления,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2.13.5. На информационном стенде по месту нахождения Управления по адресу: 153510, Ивановская область, г. Кохма, ул. Советская, д. 23 размещается следующая информация: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график работы специалистов Управления;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получателем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образцы заполнения форм документов для получения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 по вопросам предоставления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330" w:history="1">
        <w:r w:rsidRPr="00BB00B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(Приложение 2 к Административному регламенту) и краткое описание порядка предоставления муниципальной услуги.</w:t>
      </w:r>
    </w:p>
    <w:p w:rsidR="00F82BB3" w:rsidRPr="00BB00BD" w:rsidRDefault="00F82BB3" w:rsidP="00BB00BD">
      <w:pPr>
        <w:ind w:firstLine="567"/>
        <w:jc w:val="both"/>
        <w:rPr>
          <w:szCs w:val="24"/>
        </w:rPr>
      </w:pPr>
      <w:r w:rsidRPr="00BB00BD">
        <w:rPr>
          <w:szCs w:val="24"/>
        </w:rPr>
        <w:t>2.13.6. Создаются условия, которые обеспечивают инвалидам:</w:t>
      </w:r>
    </w:p>
    <w:p w:rsidR="00F82BB3" w:rsidRPr="00BB00BD" w:rsidRDefault="00F82BB3" w:rsidP="00BB00BD">
      <w:pPr>
        <w:ind w:firstLine="567"/>
        <w:jc w:val="both"/>
        <w:rPr>
          <w:szCs w:val="24"/>
        </w:rPr>
      </w:pPr>
      <w:r w:rsidRPr="00BB00BD">
        <w:rPr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F82BB3" w:rsidRPr="00BB00BD" w:rsidRDefault="00F82BB3" w:rsidP="00BB00BD">
      <w:pPr>
        <w:ind w:firstLine="567"/>
        <w:jc w:val="both"/>
        <w:rPr>
          <w:szCs w:val="24"/>
        </w:rPr>
      </w:pPr>
      <w:r w:rsidRPr="00BB00BD">
        <w:rPr>
          <w:szCs w:val="24"/>
        </w:rPr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F82BB3" w:rsidRPr="00BB00BD" w:rsidRDefault="00F82BB3" w:rsidP="00BB00BD">
      <w:pPr>
        <w:ind w:firstLine="567"/>
        <w:jc w:val="both"/>
        <w:rPr>
          <w:szCs w:val="24"/>
        </w:rPr>
      </w:pPr>
      <w:r w:rsidRPr="00BB00BD">
        <w:rPr>
          <w:szCs w:val="24"/>
        </w:rPr>
        <w:t>- сопровождение инвалидов, имеющие стойкие расстройства функции зрения и самостоятельного передвижения;</w:t>
      </w:r>
    </w:p>
    <w:p w:rsidR="00F82BB3" w:rsidRPr="00BB00BD" w:rsidRDefault="00F82BB3" w:rsidP="00BB00BD">
      <w:pPr>
        <w:tabs>
          <w:tab w:val="left" w:pos="709"/>
        </w:tabs>
        <w:jc w:val="both"/>
        <w:rPr>
          <w:szCs w:val="24"/>
        </w:rPr>
      </w:pPr>
      <w:r w:rsidRPr="00BB00BD">
        <w:rPr>
          <w:szCs w:val="24"/>
        </w:rPr>
        <w:t xml:space="preserve">     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F82BB3" w:rsidRPr="00BB00BD" w:rsidRDefault="00F82BB3" w:rsidP="00BB00BD">
      <w:pPr>
        <w:tabs>
          <w:tab w:val="left" w:pos="709"/>
        </w:tabs>
        <w:jc w:val="both"/>
        <w:rPr>
          <w:szCs w:val="24"/>
        </w:rPr>
      </w:pPr>
      <w:r w:rsidRPr="00BB00BD">
        <w:rPr>
          <w:szCs w:val="24"/>
        </w:rPr>
        <w:tab/>
        <w:t>-допуск сурдопереводчика и тифлосурдопереводчика;</w:t>
      </w:r>
    </w:p>
    <w:p w:rsidR="00F82BB3" w:rsidRPr="00BB00BD" w:rsidRDefault="00F82BB3" w:rsidP="00BB00BD">
      <w:pPr>
        <w:widowControl w:val="0"/>
        <w:tabs>
          <w:tab w:val="left" w:pos="709"/>
        </w:tabs>
        <w:jc w:val="both"/>
        <w:rPr>
          <w:szCs w:val="24"/>
        </w:rPr>
      </w:pPr>
      <w:r w:rsidRPr="00BB00BD">
        <w:rPr>
          <w:szCs w:val="24"/>
        </w:rPr>
        <w:tab/>
        <w:t>-допуск собаки-проводника при наличии 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F82BB3" w:rsidRPr="00BB00BD" w:rsidRDefault="00F82BB3" w:rsidP="00BB00BD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00BD">
        <w:rPr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82BB3" w:rsidRPr="00BB00BD" w:rsidRDefault="00F82BB3" w:rsidP="00BB00BD">
      <w:pPr>
        <w:widowControl w:val="0"/>
        <w:tabs>
          <w:tab w:val="left" w:pos="709"/>
        </w:tabs>
        <w:jc w:val="both"/>
        <w:rPr>
          <w:szCs w:val="24"/>
        </w:rPr>
      </w:pPr>
      <w:r w:rsidRPr="00BB00BD">
        <w:rPr>
          <w:szCs w:val="24"/>
        </w:rPr>
        <w:tab/>
        <w:t>2.14. Показатели доступности и качества муниципальной услуги.</w:t>
      </w:r>
    </w:p>
    <w:p w:rsidR="00F82BB3" w:rsidRPr="00BB00BD" w:rsidRDefault="00F82BB3" w:rsidP="00BB00B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ab/>
        <w:t>2.14.1. Показатели доступности:</w:t>
      </w:r>
    </w:p>
    <w:p w:rsidR="00F82BB3" w:rsidRPr="00BB00BD" w:rsidRDefault="00F82BB3" w:rsidP="00BB00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F82BB3" w:rsidRPr="00BB00BD" w:rsidRDefault="00F82BB3" w:rsidP="00BB00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документов, оказываемых консультаций;</w:t>
      </w:r>
    </w:p>
    <w:p w:rsidR="00F82BB3" w:rsidRPr="00BB00BD" w:rsidRDefault="00F82BB3" w:rsidP="00BB00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удобный график работы Управления;</w:t>
      </w:r>
    </w:p>
    <w:p w:rsidR="00F82BB3" w:rsidRPr="00BB00BD" w:rsidRDefault="00F82BB3" w:rsidP="00BB00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удобное территориальное расположение Управления</w:t>
      </w:r>
    </w:p>
    <w:p w:rsidR="00F82BB3" w:rsidRPr="00BB00BD" w:rsidRDefault="00F82BB3" w:rsidP="00BB00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короткое время ожидания при подаче заявления, получения готовых документов и консультации.</w:t>
      </w:r>
    </w:p>
    <w:p w:rsidR="00F82BB3" w:rsidRPr="00BB00BD" w:rsidRDefault="00F82BB3" w:rsidP="00BB00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2.14.2. Показатели качества: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количество обоснованных обжалований решений Управления;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lastRenderedPageBreak/>
        <w:t>- профессиональная подготовка муниципальных служащих Управления;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79"/>
      <w:bookmarkEnd w:id="4"/>
      <w:r w:rsidRPr="00BB00B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  <w:r w:rsidRPr="00BB00BD">
        <w:rPr>
          <w:rFonts w:ascii="Times New Roman" w:hAnsi="Times New Roman" w:cs="Times New Roman"/>
          <w:sz w:val="24"/>
          <w:szCs w:val="24"/>
        </w:rPr>
        <w:t xml:space="preserve"> </w:t>
      </w:r>
      <w:r w:rsidRPr="00BB00BD">
        <w:rPr>
          <w:rFonts w:ascii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F82BB3" w:rsidRPr="00BB00BD" w:rsidRDefault="00F82BB3" w:rsidP="00BB0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3.1. Состав и последовательность административных процедур.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консультации по вопросам предоставления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прием, регистрация заявления и документов о предоставлении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проверка достоверности, полноты представленных Заявителем документов, формирование учетного дела и подготовка предложения на рассмотрение комиссии по реализации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для принятия решения о признании либо об отказе в признании Заявителя участником Подпрограммы;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рассмотрение предложения Управления на комиссии по реализации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для принятия решения о признании либо об отказе в признании молодой семьи участником Подпрограммы;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уведомление Заявителя о принятом решении о признании (либо об отказе в признании) участником Подпрограммы.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3.1.1. В рамках предоставления муниципальной услуги осуществляются консультации по следующим вопросам: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принятия решения о признании либо об отказе в признании заявителя участником Подпрограммы;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об условиях участия в Подпрограмме;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 порядке реализации Подпрограммы;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 графике приема специалистов Управления;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 сроках рассмотрения заявлений о включении в состав участников Подпрограммы;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3.1.2. Прием, регистрация заявления и документов о предоставлении муниципальной услуги. При обращении на личный прием к специалисту Управления Заявитель предоставляет: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2) доверенность, если интересы Заявителя представляет уполномоченное лицо.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Информирование Заявителей о процедуре предоставления муниципальной услуги осуществляется специалистами Управления в устной (на личном приеме и по телефону), письменной и электронной формах.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содержать: наименование соответствующего отраслевого (функционального) органа администрации городского округа Кохма, фамилию, имя, отчество и должность лица, принявшего телефонный звонок.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lastRenderedPageBreak/>
        <w:t>Ответы на письменные обращения, связанные с разъяснением процедуры предоставления муниципальной услуги, направляются почтой на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Должностное лицо Управления, осуществляющий прием и консультацию граждан по вопросам предоставления муниципальной услуги, принимает заявление (в двух экземплярах) и прилагаемые к нему документы, осуществляет их регистрацию в журнале регистрации и один экземпляр заявления возвращает Заявителю с указанием даты принятия заявления и приложенных к нему документов.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3.1.3. Рассмотрение представленных Заявителем документов и принятие решения о признании (либо об отказе в признании) участником Подпрограммы.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Должностное лицо, принявшее заявление с прилагаемыми к нему документами, проводит проверку достоверности и полноты представленных Заявителем документов, формирует учетное дело и готовит предложения на рассмотрение комиссии по реализации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для принятия решения о признании либо об отказе в признании Заявителя участником Подпрограммы. Данное предложение согласовывается с заместителем начальника Управления и начальником Управления.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Комиссия по реализации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рассматривает представленное предложение и принимает решение о признании либо об отказе в признании молодой семьи участником Подпрограммы.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Протокол заседания комиссии по реализации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утверждается приказом Управления.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представленных Заявителем документов и принятия решения о признании (либо об отказе в признании) Заявителя участником Подпрограммы - 10 календарных дней с даты представления документов Заявителем.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3.1.4. Уведомление Заявителя о принятом решении о признании (либо об отказе в признании) участником Подпрограммы.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О принятом решении Заявитель письменно уведомляется Управлением в течение 5 рабочих дней после даты принятия решения путем направления письменного уведомления по почте или выдачи решения на руки.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3.1.5. Муниципальная услуга в многофункциональном центре не предоставляется.</w:t>
      </w:r>
    </w:p>
    <w:p w:rsidR="00F82BB3" w:rsidRPr="00BB00BD" w:rsidRDefault="00F82BB3" w:rsidP="00BB00B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B00BD">
        <w:rPr>
          <w:rFonts w:eastAsiaTheme="minorHAnsi"/>
          <w:szCs w:val="24"/>
          <w:lang w:eastAsia="en-US"/>
        </w:rPr>
        <w:t>Информация о предоставлении муниципальной услуги размещается на официальном сайте городского округа Кохма: http://www.</w:t>
      </w:r>
      <w:r w:rsidRPr="00BB00BD">
        <w:rPr>
          <w:rFonts w:eastAsiaTheme="minorHAnsi"/>
          <w:szCs w:val="24"/>
          <w:lang w:val="en-US" w:eastAsia="en-US"/>
        </w:rPr>
        <w:t>kohma</w:t>
      </w:r>
      <w:r w:rsidRPr="00BB00BD">
        <w:rPr>
          <w:rFonts w:eastAsiaTheme="minorHAnsi"/>
          <w:szCs w:val="24"/>
          <w:lang w:eastAsia="en-US"/>
        </w:rPr>
        <w:t>37.ru и на сайте регионального портала государственных и муниципальных услуг (функций) Ивановской области: http://pgu.ivanovoobl.ru.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3.1.6. </w:t>
      </w:r>
      <w:hyperlink w:anchor="Par330" w:history="1">
        <w:r w:rsidRPr="00BB00B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процедуры по предоставлению муниципальной услуги представлена в приложении 2 к Административному регламенту.</w:t>
      </w:r>
    </w:p>
    <w:p w:rsidR="00F82BB3" w:rsidRPr="00BB00BD" w:rsidRDefault="00F82BB3" w:rsidP="00BB00B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rmal"/>
        <w:ind w:left="708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00BD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F82BB3" w:rsidRPr="00BB00BD" w:rsidRDefault="00F82BB3" w:rsidP="00BB00B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4.1. Контроль за исполнением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BB00BD">
        <w:rPr>
          <w:rFonts w:ascii="Times New Roman" w:hAnsi="Times New Roman" w:cs="Times New Roman"/>
          <w:sz w:val="24"/>
          <w:szCs w:val="24"/>
        </w:rPr>
        <w:lastRenderedPageBreak/>
        <w:t>содержащие жалобы на решения, действия (бездействие) должностных лиц Управления.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4.2. Текущий контроль осуществляется начальником Управления путем проведения проверок соблюдения и исполнения работниками положений Административного регламента.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начальником Управления.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и внеплановый (по конкретному обращению Заявителя) характер. При проверке могут рассматриваться все вопросы, связанные с исполнением административного регламента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4.5. В случае выявления в результате осуществления контроля за исполнения Административного регламента нарушений прав Заявителя привлечение к ответственности виновных должностных лиц осуществляется в соответствии с действующим законодательством Российской Федерации.</w:t>
      </w:r>
    </w:p>
    <w:p w:rsidR="00F82BB3" w:rsidRPr="00BB00BD" w:rsidRDefault="00F82BB3" w:rsidP="00BB00B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rmal"/>
        <w:ind w:left="708"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00B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или муниципальных служащих</w:t>
      </w:r>
    </w:p>
    <w:p w:rsidR="00F82BB3" w:rsidRPr="00BB00BD" w:rsidRDefault="00F82BB3" w:rsidP="00BB00B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должностных лиц Управления и решений, осуществляемых и (или) принимаемых ими в ходе предоставления муниципальной услуги, в досудебном (внесудебном) порядке.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следующих случаях: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нормативными правовыми актами для предоставления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нормативными правовыми актами для предоставления муниципальной услуги Заявителя;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отказ в предоставления муниципальной услуги, если основания отказа не предусмотрены нормативными правовыми актами Российской Федерации, нормативными правовыми актами Ивановской области, муниципальными нормативными правовыми актами для предоставления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нормативными правовыми актами;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отказ органа,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BB00BD">
        <w:rPr>
          <w:rFonts w:ascii="Times New Roman" w:hAnsi="Times New Roman" w:cs="Times New Roman"/>
          <w:sz w:val="24"/>
          <w:szCs w:val="24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5.3. Жалоба подается в Управление в письменной форме на бумажном носителе, либо в электронной форме.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Также жалоба может быть направлена по почте, с использованием информационно-телекоммуникационной сети «Интернет», официального сайта городского округа Кохма, федеральной государственной информационной системы «Единый портал государственных и муниципальных услуг (функций)» (</w:t>
      </w:r>
      <w:hyperlink r:id="rId21" w:history="1">
        <w:r w:rsidRPr="00BB00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BB00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BB00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BB00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BB00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gosuslugi</w:t>
        </w:r>
        <w:r w:rsidRPr="00BB00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BB00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BB00BD">
        <w:rPr>
          <w:rFonts w:ascii="Times New Roman" w:hAnsi="Times New Roman" w:cs="Times New Roman"/>
          <w:sz w:val="24"/>
          <w:szCs w:val="24"/>
        </w:rPr>
        <w:t>) Регионального портала государственных и муниципальных услуг (функции) Ивановской области (</w:t>
      </w:r>
      <w:hyperlink r:id="rId22" w:history="1"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pgu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novoobl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B00B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BB00BD">
        <w:rPr>
          <w:rFonts w:ascii="Times New Roman" w:hAnsi="Times New Roman" w:cs="Times New Roman"/>
          <w:sz w:val="24"/>
          <w:szCs w:val="24"/>
        </w:rPr>
        <w:t>) через Многофункциональный центр предоставления государственных и муниципал ьных услуг, а также принята на личном приеме Заявителя.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В случае подачи жалобы на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В случае обжалования решений действия (бездействие) должностных лиц Управления жалоба подается на имя начальника Управления и рассматривается им.</w:t>
      </w:r>
    </w:p>
    <w:p w:rsidR="00F82BB3" w:rsidRPr="00BB00BD" w:rsidRDefault="00F82BB3" w:rsidP="00BB00B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В случае обжалования решений, действия (бездействие) начальника Управления жалоба подается в администрацию городского округа Кохма на имя Главы городского округа Кохма.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5.4. Требования к содержанию жалобы установлены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необходимо представить доверенность, оформленную в соответствии с Гражданским кодексом Российской Федерации, подтверждающую полномочия на осуществление действий от имени Заявителя.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абзаце втором настоящего пункта (жалоба, доверенность), должны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5.5. Жалоба, поступившая в Управление, подлежит рассмотрению в течение 15 рабочих дней с даты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 даты ее регистрации.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5.6. По результатам рассмотрения жалобы Управлением принимается одно из следующих решений: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2BB3" w:rsidRPr="00BB00BD" w:rsidRDefault="00F82BB3" w:rsidP="00BB0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F82BB3" w:rsidRPr="00BB00BD" w:rsidTr="00DA22FC">
        <w:trPr>
          <w:trHeight w:val="340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82BB3" w:rsidRPr="00BB00BD" w:rsidRDefault="00F82BB3" w:rsidP="00BB00B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2BB3" w:rsidRPr="00BB00BD" w:rsidRDefault="00F82BB3" w:rsidP="00BB00B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0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</w:p>
          <w:p w:rsidR="00F82BB3" w:rsidRPr="00BB00BD" w:rsidRDefault="00F82BB3" w:rsidP="00BB00B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Административному регламенту </w:t>
            </w:r>
          </w:p>
          <w:p w:rsidR="00F82BB3" w:rsidRPr="00BB00BD" w:rsidRDefault="00F82BB3" w:rsidP="00BB00B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0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 «Принятие решения о признании (либо об отказе в признании) гражданина (семьи) участником подпрограммы «Обеспечение жильем молодых семей» муниципальной программы «Государственная и муниципальная  поддержка граждан в обеспечении жильем в городском округе Кохма»</w:t>
            </w:r>
          </w:p>
          <w:p w:rsidR="00F82BB3" w:rsidRPr="00BB00BD" w:rsidRDefault="00F82BB3" w:rsidP="00BB00B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82BB3" w:rsidRPr="00BB00BD" w:rsidRDefault="00F82BB3" w:rsidP="00BB00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330"/>
      <w:bookmarkEnd w:id="6"/>
      <w:r w:rsidRPr="00BB00BD">
        <w:rPr>
          <w:rFonts w:ascii="Times New Roman" w:hAnsi="Times New Roman" w:cs="Times New Roman"/>
          <w:b/>
          <w:sz w:val="24"/>
          <w:szCs w:val="24"/>
        </w:rPr>
        <w:t>Блок-схема процедуры по предоставлению муниципальной услуги</w:t>
      </w:r>
    </w:p>
    <w:p w:rsidR="00F82BB3" w:rsidRPr="00BB00BD" w:rsidRDefault="00F82BB3" w:rsidP="00BB00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D">
        <w:rPr>
          <w:rFonts w:ascii="Times New Roman" w:hAnsi="Times New Roman" w:cs="Times New Roman"/>
          <w:b/>
          <w:sz w:val="24"/>
          <w:szCs w:val="24"/>
        </w:rPr>
        <w:t>«Принятие решения о признании (либо об отказе в признании) гражданина (семьи) участником подпрограммы»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Поступление </w:t>
      </w:r>
      <w:hyperlink w:anchor="Par274" w:history="1">
        <w:r w:rsidRPr="00BB00B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BB00BD">
        <w:rPr>
          <w:rFonts w:ascii="Times New Roman" w:hAnsi="Times New Roman" w:cs="Times New Roman"/>
          <w:sz w:val="24"/>
          <w:szCs w:val="24"/>
        </w:rPr>
        <w:t xml:space="preserve"> по форме, приведенной в приложении 1 к Административному регламенту, в 2 экземплярах (один экземпляр возвращается заявителю с указанием даты принятия заявления)            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│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\/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Прием и проверка принятых документов, перечисленных в </w:t>
      </w:r>
      <w:hyperlink w:anchor="Par100" w:history="1">
        <w:r w:rsidRPr="00BB00BD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Pr="00BB00BD">
        <w:rPr>
          <w:rFonts w:ascii="Times New Roman" w:hAnsi="Times New Roman" w:cs="Times New Roman"/>
          <w:sz w:val="24"/>
          <w:szCs w:val="24"/>
        </w:rPr>
        <w:t>6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Административного регламента    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│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\/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Регистрация заявления и принятых документов в установленном порядке с соответствующей пометкой на экземпляре заявителя           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│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\/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>Рассмотрение заявления и принятых документов в установленном порядке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│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\/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Формирование учетного дела и подготовка предложения на рассмотрение  комиссией по реализации подпрограммы «Обеспечение жильем молодых семей» муниципальной программы «Государственная и муниципальная  поддержка граждан в обеспечении жильем в городском округе Кохма» 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│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\/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Рассмотрение и принятие решения о признании (либо об отказе в признании) молодой семьи участницей подпрограммы «Обеспечение жильем молодых семей» муниципальной программы «Государственная и     муниципальная поддержка граждан в обеспечении жильем в городском  округе Кохма»                                                                       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│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\/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Утверждение решения комиссии по реализации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                                                       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│</w:t>
      </w:r>
    </w:p>
    <w:p w:rsidR="00F82BB3" w:rsidRPr="00BB00BD" w:rsidRDefault="00F82BB3" w:rsidP="00BB0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t xml:space="preserve">                                   \/</w:t>
      </w:r>
    </w:p>
    <w:p w:rsidR="00F82BB3" w:rsidRPr="00BB00BD" w:rsidRDefault="00F82BB3" w:rsidP="00BB00B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00BD">
        <w:rPr>
          <w:rFonts w:ascii="Times New Roman" w:hAnsi="Times New Roman" w:cs="Times New Roman"/>
          <w:sz w:val="24"/>
          <w:szCs w:val="24"/>
        </w:rPr>
        <w:lastRenderedPageBreak/>
        <w:t>Уведомление заявителя о принятом решении о признании (либо об отказе в признании) гражданина (семьи) участником Подпрограммы</w:t>
      </w:r>
    </w:p>
    <w:p w:rsidR="00F82BB3" w:rsidRPr="00BB00BD" w:rsidRDefault="00F82BB3" w:rsidP="00BB00BD">
      <w:pPr>
        <w:rPr>
          <w:szCs w:val="24"/>
        </w:rPr>
      </w:pPr>
    </w:p>
    <w:p w:rsidR="00F82BB3" w:rsidRPr="00BB00BD" w:rsidRDefault="00F82BB3" w:rsidP="00BB00BD">
      <w:pPr>
        <w:rPr>
          <w:szCs w:val="24"/>
        </w:rPr>
      </w:pPr>
    </w:p>
    <w:p w:rsidR="00BC3389" w:rsidRPr="00BB00BD" w:rsidRDefault="00BC3389" w:rsidP="00BB00BD">
      <w:pPr>
        <w:rPr>
          <w:szCs w:val="24"/>
        </w:rPr>
      </w:pPr>
    </w:p>
    <w:sectPr w:rsidR="00BC3389" w:rsidRPr="00BB00BD" w:rsidSect="00B84871">
      <w:footerReference w:type="default" r:id="rId23"/>
      <w:pgSz w:w="11906" w:h="16838"/>
      <w:pgMar w:top="1134" w:right="1276" w:bottom="1134" w:left="1559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CA" w:rsidRDefault="00B827CA" w:rsidP="00E2143C">
      <w:r>
        <w:separator/>
      </w:r>
    </w:p>
  </w:endnote>
  <w:endnote w:type="continuationSeparator" w:id="0">
    <w:p w:rsidR="00B827CA" w:rsidRDefault="00B827CA" w:rsidP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/>
    <w:sdtContent>
      <w:p w:rsidR="00373E7C" w:rsidRDefault="009F23E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73E7C" w:rsidRDefault="00373E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CA" w:rsidRDefault="00B827CA" w:rsidP="00E2143C">
      <w:r>
        <w:separator/>
      </w:r>
    </w:p>
  </w:footnote>
  <w:footnote w:type="continuationSeparator" w:id="0">
    <w:p w:rsidR="00B827CA" w:rsidRDefault="00B827CA" w:rsidP="00E2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31825"/>
    <w:rsid w:val="00032596"/>
    <w:rsid w:val="00090B45"/>
    <w:rsid w:val="000B6011"/>
    <w:rsid w:val="000C0603"/>
    <w:rsid w:val="000C580C"/>
    <w:rsid w:val="000D04ED"/>
    <w:rsid w:val="000D6C88"/>
    <w:rsid w:val="000E0FAF"/>
    <w:rsid w:val="00110EDF"/>
    <w:rsid w:val="001164F7"/>
    <w:rsid w:val="001244CD"/>
    <w:rsid w:val="00137DCB"/>
    <w:rsid w:val="0014493E"/>
    <w:rsid w:val="00154D6C"/>
    <w:rsid w:val="00196312"/>
    <w:rsid w:val="001B32CF"/>
    <w:rsid w:val="001D30B9"/>
    <w:rsid w:val="001D7308"/>
    <w:rsid w:val="001E7A2A"/>
    <w:rsid w:val="001F7897"/>
    <w:rsid w:val="00205023"/>
    <w:rsid w:val="00205533"/>
    <w:rsid w:val="00236DC9"/>
    <w:rsid w:val="00252DD2"/>
    <w:rsid w:val="002600CE"/>
    <w:rsid w:val="00277F32"/>
    <w:rsid w:val="0028088A"/>
    <w:rsid w:val="0028534A"/>
    <w:rsid w:val="002944D9"/>
    <w:rsid w:val="00296850"/>
    <w:rsid w:val="002A1602"/>
    <w:rsid w:val="002B05B7"/>
    <w:rsid w:val="002B35B7"/>
    <w:rsid w:val="002C08FB"/>
    <w:rsid w:val="002D1F28"/>
    <w:rsid w:val="002F2EC0"/>
    <w:rsid w:val="002F5CA7"/>
    <w:rsid w:val="00304528"/>
    <w:rsid w:val="00321251"/>
    <w:rsid w:val="00322338"/>
    <w:rsid w:val="0033144C"/>
    <w:rsid w:val="003360C3"/>
    <w:rsid w:val="0036155C"/>
    <w:rsid w:val="003619B2"/>
    <w:rsid w:val="003648C9"/>
    <w:rsid w:val="003651F0"/>
    <w:rsid w:val="00370623"/>
    <w:rsid w:val="0037343C"/>
    <w:rsid w:val="00373E7C"/>
    <w:rsid w:val="00374D34"/>
    <w:rsid w:val="0038020E"/>
    <w:rsid w:val="003B64C2"/>
    <w:rsid w:val="003B7CD9"/>
    <w:rsid w:val="003D5F87"/>
    <w:rsid w:val="003E0A2D"/>
    <w:rsid w:val="003F41C8"/>
    <w:rsid w:val="0040459E"/>
    <w:rsid w:val="004121FC"/>
    <w:rsid w:val="0045455D"/>
    <w:rsid w:val="00461B39"/>
    <w:rsid w:val="00466990"/>
    <w:rsid w:val="00473FC1"/>
    <w:rsid w:val="004A2AF6"/>
    <w:rsid w:val="004B3CD3"/>
    <w:rsid w:val="004E1BA7"/>
    <w:rsid w:val="004E3B2B"/>
    <w:rsid w:val="004E3D3C"/>
    <w:rsid w:val="004E7554"/>
    <w:rsid w:val="004F1DC0"/>
    <w:rsid w:val="00523DD3"/>
    <w:rsid w:val="00527D48"/>
    <w:rsid w:val="00563C12"/>
    <w:rsid w:val="005A3456"/>
    <w:rsid w:val="005C7F1A"/>
    <w:rsid w:val="005D597B"/>
    <w:rsid w:val="005D71AA"/>
    <w:rsid w:val="0060186B"/>
    <w:rsid w:val="006245C9"/>
    <w:rsid w:val="0062582E"/>
    <w:rsid w:val="006355CD"/>
    <w:rsid w:val="00637403"/>
    <w:rsid w:val="00643AEF"/>
    <w:rsid w:val="00652AF6"/>
    <w:rsid w:val="0067259B"/>
    <w:rsid w:val="0067685D"/>
    <w:rsid w:val="006868E2"/>
    <w:rsid w:val="006944FA"/>
    <w:rsid w:val="006B0414"/>
    <w:rsid w:val="006B2B74"/>
    <w:rsid w:val="006E5818"/>
    <w:rsid w:val="006F3513"/>
    <w:rsid w:val="00707AB8"/>
    <w:rsid w:val="00726799"/>
    <w:rsid w:val="00746DA0"/>
    <w:rsid w:val="0077656D"/>
    <w:rsid w:val="007B513A"/>
    <w:rsid w:val="007C1C61"/>
    <w:rsid w:val="00805E5F"/>
    <w:rsid w:val="00810EE0"/>
    <w:rsid w:val="00820A08"/>
    <w:rsid w:val="008252D3"/>
    <w:rsid w:val="0083277C"/>
    <w:rsid w:val="008436AB"/>
    <w:rsid w:val="008709DC"/>
    <w:rsid w:val="008954D2"/>
    <w:rsid w:val="00895A7A"/>
    <w:rsid w:val="008C4B7B"/>
    <w:rsid w:val="008D018B"/>
    <w:rsid w:val="008E2CFE"/>
    <w:rsid w:val="008F5B88"/>
    <w:rsid w:val="008F7708"/>
    <w:rsid w:val="009237CF"/>
    <w:rsid w:val="009371FD"/>
    <w:rsid w:val="00952029"/>
    <w:rsid w:val="00955BDB"/>
    <w:rsid w:val="00957254"/>
    <w:rsid w:val="009A4CA4"/>
    <w:rsid w:val="009B6DD4"/>
    <w:rsid w:val="009C3DA2"/>
    <w:rsid w:val="009C4B2C"/>
    <w:rsid w:val="009D592E"/>
    <w:rsid w:val="009E16D7"/>
    <w:rsid w:val="009E58F8"/>
    <w:rsid w:val="009F23E3"/>
    <w:rsid w:val="009F2972"/>
    <w:rsid w:val="009F2C9A"/>
    <w:rsid w:val="00A050D0"/>
    <w:rsid w:val="00A113A3"/>
    <w:rsid w:val="00A30F91"/>
    <w:rsid w:val="00A70FD1"/>
    <w:rsid w:val="00AA206B"/>
    <w:rsid w:val="00AA48EF"/>
    <w:rsid w:val="00AC04F0"/>
    <w:rsid w:val="00AC10C1"/>
    <w:rsid w:val="00AC7C44"/>
    <w:rsid w:val="00AE2354"/>
    <w:rsid w:val="00B02D53"/>
    <w:rsid w:val="00B073A3"/>
    <w:rsid w:val="00B12606"/>
    <w:rsid w:val="00B15C3E"/>
    <w:rsid w:val="00B51D99"/>
    <w:rsid w:val="00B75A43"/>
    <w:rsid w:val="00B827CA"/>
    <w:rsid w:val="00B84871"/>
    <w:rsid w:val="00B87C26"/>
    <w:rsid w:val="00B97F5D"/>
    <w:rsid w:val="00BB00BD"/>
    <w:rsid w:val="00BC3389"/>
    <w:rsid w:val="00BD0C61"/>
    <w:rsid w:val="00C261F4"/>
    <w:rsid w:val="00C54BD2"/>
    <w:rsid w:val="00C64F37"/>
    <w:rsid w:val="00C66728"/>
    <w:rsid w:val="00C70CFF"/>
    <w:rsid w:val="00C801DB"/>
    <w:rsid w:val="00C8067F"/>
    <w:rsid w:val="00CA53E0"/>
    <w:rsid w:val="00CD4E08"/>
    <w:rsid w:val="00CE7C75"/>
    <w:rsid w:val="00CF0047"/>
    <w:rsid w:val="00D15FD0"/>
    <w:rsid w:val="00D234DB"/>
    <w:rsid w:val="00D659CB"/>
    <w:rsid w:val="00D86000"/>
    <w:rsid w:val="00D90FB7"/>
    <w:rsid w:val="00D9397B"/>
    <w:rsid w:val="00DB36B6"/>
    <w:rsid w:val="00DD1796"/>
    <w:rsid w:val="00DD5305"/>
    <w:rsid w:val="00DD5B34"/>
    <w:rsid w:val="00DE40D6"/>
    <w:rsid w:val="00E00AAF"/>
    <w:rsid w:val="00E2143C"/>
    <w:rsid w:val="00E2285B"/>
    <w:rsid w:val="00E6579D"/>
    <w:rsid w:val="00E72E98"/>
    <w:rsid w:val="00E75261"/>
    <w:rsid w:val="00E855C1"/>
    <w:rsid w:val="00E85C2A"/>
    <w:rsid w:val="00E94BEF"/>
    <w:rsid w:val="00EB6C3E"/>
    <w:rsid w:val="00EC6054"/>
    <w:rsid w:val="00EE35AC"/>
    <w:rsid w:val="00EE7258"/>
    <w:rsid w:val="00F0138C"/>
    <w:rsid w:val="00F0650E"/>
    <w:rsid w:val="00F105AE"/>
    <w:rsid w:val="00F12C4F"/>
    <w:rsid w:val="00F30843"/>
    <w:rsid w:val="00F50576"/>
    <w:rsid w:val="00F51613"/>
    <w:rsid w:val="00F76AE4"/>
    <w:rsid w:val="00F81F52"/>
    <w:rsid w:val="00F82BB3"/>
    <w:rsid w:val="00F86496"/>
    <w:rsid w:val="00F97D57"/>
    <w:rsid w:val="00FA531E"/>
    <w:rsid w:val="00FB3841"/>
    <w:rsid w:val="00FB3B8C"/>
    <w:rsid w:val="00FB4B1E"/>
    <w:rsid w:val="00FE6B72"/>
    <w:rsid w:val="00FF1508"/>
    <w:rsid w:val="00FF35FB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roygkh@kohma37.ru" TargetMode="External"/><Relationship Id="rId18" Type="http://schemas.openxmlformats.org/officeDocument/2006/relationships/hyperlink" Target="consultantplus://offline/ref=787CB243C4EE09C7A2371E622DDAF8FFC9CE6E13BF98C9ECA6205026F3K035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osuslugi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0E777B779CB057B9D2E0DF846D9894754B15014926D7C683617EA7BA7CADBCBEC2B13F501C97291073E47259v8oEK" TargetMode="External"/><Relationship Id="rId17" Type="http://schemas.openxmlformats.org/officeDocument/2006/relationships/hyperlink" Target="consultantplus://offline/ref=787CB243C4EE09C7A2371E622DDAF8FFC9CE6017BC97C9ECA6205026F3K035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87CB243C4EE09C7A2371E622DDAF8FFC9C16013BF9BC9ECA6205026F3K035L" TargetMode="External"/><Relationship Id="rId20" Type="http://schemas.openxmlformats.org/officeDocument/2006/relationships/hyperlink" Target="consultantplus://offline/ref=C69A1A0EA842E5EF6B7FF0560E677CB3AD7EB722C4C9A6AD8E82DC73F9b5U9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E777B779CB057B9D2E0C1897BF4C87A4D16584721DCCBD43428A1ED23FDBAEB82F139055AD7v2o2K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787CB243C4EE09C7A2371E622DDAF8FFC9C16A13BF99C9ECA6205026F3K035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3CE4D16880B1BFACAF7CE270B0A69D5CC0C003A6C03030F273A25D288F2059E0A3DDDC098F8DE1D9L756L" TargetMode="External"/><Relationship Id="rId19" Type="http://schemas.openxmlformats.org/officeDocument/2006/relationships/hyperlink" Target="consultantplus://offline/ref=F704A6CE71E4DECF894323125B306052BA89543AFB3377C9BA7E127753MCT1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787CB243C4EE09C7A2371E622DDAF8FFCAC16F15B3C89EEEF7755EK233L" TargetMode="External"/><Relationship Id="rId22" Type="http://schemas.openxmlformats.org/officeDocument/2006/relationships/hyperlink" Target="http://pgu.iv&#1072;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8182-1A0A-4490-BE15-743A0D183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C7983-D7DC-4213-8936-AE2CAADF9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30B84-5589-4CE4-8883-6D3B3864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5245</Words>
  <Characters>29900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Околот Наталия Борисовна</cp:lastModifiedBy>
  <cp:revision>2</cp:revision>
  <cp:lastPrinted>2018-08-17T06:29:00Z</cp:lastPrinted>
  <dcterms:created xsi:type="dcterms:W3CDTF">2022-05-06T08:10:00Z</dcterms:created>
  <dcterms:modified xsi:type="dcterms:W3CDTF">2022-05-06T08:10:00Z</dcterms:modified>
</cp:coreProperties>
</file>